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F77" w:rsidRDefault="004F2682" w:rsidP="008426D1">
      <w:pPr>
        <w:pStyle w:val="Kop1"/>
        <w:rPr>
          <w:rFonts w:ascii="Arial" w:hAnsi="Arial" w:cs="Arial"/>
        </w:rPr>
      </w:pPr>
      <w:r>
        <w:rPr>
          <w:rFonts w:ascii="Arial" w:hAnsi="Arial" w:cs="Arial"/>
        </w:rPr>
        <w:t>Reglement voor a</w:t>
      </w:r>
      <w:r w:rsidR="008D22AB">
        <w:rPr>
          <w:rFonts w:ascii="Arial" w:hAnsi="Arial" w:cs="Arial"/>
        </w:rPr>
        <w:t>rbeidsduurverkorting (</w:t>
      </w:r>
      <w:r>
        <w:rPr>
          <w:rFonts w:ascii="Arial" w:hAnsi="Arial" w:cs="Arial"/>
        </w:rPr>
        <w:t>adv</w:t>
      </w:r>
      <w:r w:rsidR="008D22AB">
        <w:rPr>
          <w:rFonts w:ascii="Arial" w:hAnsi="Arial" w:cs="Arial"/>
        </w:rPr>
        <w:t>)</w:t>
      </w:r>
      <w:r w:rsidR="00FE2F77">
        <w:rPr>
          <w:rFonts w:ascii="Arial" w:hAnsi="Arial" w:cs="Arial"/>
        </w:rPr>
        <w:t xml:space="preserve"> </w:t>
      </w:r>
    </w:p>
    <w:p w:rsidR="00784544" w:rsidRDefault="00784544" w:rsidP="008D22AB">
      <w:pPr>
        <w:rPr>
          <w:rFonts w:ascii="Arial" w:hAnsi="Arial" w:cs="Arial"/>
          <w:b/>
          <w:sz w:val="20"/>
          <w:szCs w:val="20"/>
        </w:rPr>
      </w:pPr>
    </w:p>
    <w:p w:rsidR="009217FB" w:rsidRDefault="00784544" w:rsidP="000D2414">
      <w:pPr>
        <w:spacing w:before="3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Artikel 1</w:t>
      </w:r>
      <w:r w:rsidR="009217FB">
        <w:rPr>
          <w:rFonts w:ascii="Arial" w:hAnsi="Arial" w:cs="Arial"/>
          <w:b/>
          <w:sz w:val="20"/>
          <w:szCs w:val="20"/>
        </w:rPr>
        <w:t xml:space="preserve"> </w:t>
      </w:r>
    </w:p>
    <w:p w:rsidR="005F638F" w:rsidRPr="005F638F" w:rsidRDefault="005E56D8" w:rsidP="00B874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&lt;n</w:t>
      </w:r>
      <w:r w:rsidR="005F638F">
        <w:rPr>
          <w:rFonts w:ascii="Arial" w:hAnsi="Arial" w:cs="Arial"/>
          <w:sz w:val="20"/>
          <w:szCs w:val="20"/>
        </w:rPr>
        <w:t>aam werkgever</w:t>
      </w:r>
      <w:r>
        <w:rPr>
          <w:rFonts w:ascii="Arial" w:hAnsi="Arial" w:cs="Arial"/>
          <w:sz w:val="20"/>
          <w:szCs w:val="20"/>
        </w:rPr>
        <w:t>&gt;</w:t>
      </w:r>
      <w:r w:rsidR="005F638F">
        <w:rPr>
          <w:rFonts w:ascii="Arial" w:hAnsi="Arial" w:cs="Arial"/>
          <w:sz w:val="20"/>
          <w:szCs w:val="20"/>
        </w:rPr>
        <w:t xml:space="preserve">, vanaf nu te noemen werkgever, </w:t>
      </w:r>
      <w:r w:rsidR="00B87451">
        <w:rPr>
          <w:rFonts w:ascii="Arial" w:hAnsi="Arial" w:cs="Arial"/>
          <w:sz w:val="20"/>
          <w:szCs w:val="20"/>
        </w:rPr>
        <w:t xml:space="preserve">stelt het volgende reglement vast ten behoeve van de arbeidsduurverkorting (adv) voor de betreffende werknemers, vanaf nu te noemen werknemer. </w:t>
      </w:r>
    </w:p>
    <w:p w:rsidR="005F638F" w:rsidRDefault="005F638F" w:rsidP="000D2414">
      <w:pPr>
        <w:spacing w:before="3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Artikel 2</w:t>
      </w:r>
      <w:r w:rsidR="009217FB">
        <w:rPr>
          <w:rFonts w:ascii="Arial" w:hAnsi="Arial" w:cs="Arial"/>
          <w:b/>
          <w:sz w:val="20"/>
          <w:szCs w:val="20"/>
        </w:rPr>
        <w:t xml:space="preserve"> </w:t>
      </w:r>
    </w:p>
    <w:p w:rsidR="009217FB" w:rsidRDefault="008737B6" w:rsidP="008D22A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arbeidsduurverkorting </w:t>
      </w:r>
      <w:r w:rsidR="005F638F">
        <w:rPr>
          <w:rFonts w:ascii="Arial" w:hAnsi="Arial" w:cs="Arial"/>
          <w:sz w:val="20"/>
          <w:szCs w:val="20"/>
        </w:rPr>
        <w:t>wordt ui</w:t>
      </w:r>
      <w:r w:rsidR="005E56D8">
        <w:rPr>
          <w:rFonts w:ascii="Arial" w:hAnsi="Arial" w:cs="Arial"/>
          <w:sz w:val="20"/>
          <w:szCs w:val="20"/>
        </w:rPr>
        <w:t xml:space="preserve">tgedrukt in </w:t>
      </w:r>
      <w:r w:rsidR="007A1ED1">
        <w:rPr>
          <w:rFonts w:ascii="Arial" w:hAnsi="Arial" w:cs="Arial"/>
          <w:sz w:val="20"/>
          <w:szCs w:val="20"/>
        </w:rPr>
        <w:t xml:space="preserve">een vast aantal </w:t>
      </w:r>
      <w:r w:rsidR="005E56D8">
        <w:rPr>
          <w:rFonts w:ascii="Arial" w:hAnsi="Arial" w:cs="Arial"/>
          <w:sz w:val="20"/>
          <w:szCs w:val="20"/>
        </w:rPr>
        <w:t xml:space="preserve">uren </w:t>
      </w:r>
      <w:r w:rsidR="004F2682">
        <w:rPr>
          <w:rFonts w:ascii="Arial" w:hAnsi="Arial" w:cs="Arial"/>
          <w:sz w:val="20"/>
          <w:szCs w:val="20"/>
        </w:rPr>
        <w:t xml:space="preserve">per jaar, en is vastgesteld op &lt;aantal uur&gt; </w:t>
      </w:r>
      <w:r w:rsidR="005F638F">
        <w:rPr>
          <w:rFonts w:ascii="Arial" w:hAnsi="Arial" w:cs="Arial"/>
          <w:sz w:val="20"/>
          <w:szCs w:val="20"/>
        </w:rPr>
        <w:t xml:space="preserve">uur </w:t>
      </w:r>
      <w:r w:rsidR="004F2682">
        <w:rPr>
          <w:rFonts w:ascii="Arial" w:hAnsi="Arial" w:cs="Arial"/>
          <w:sz w:val="20"/>
          <w:szCs w:val="20"/>
        </w:rPr>
        <w:t>in &lt;jaartal&gt;</w:t>
      </w:r>
      <w:r w:rsidR="005F638F">
        <w:rPr>
          <w:rFonts w:ascii="Arial" w:hAnsi="Arial" w:cs="Arial"/>
          <w:sz w:val="20"/>
          <w:szCs w:val="20"/>
        </w:rPr>
        <w:t>.</w:t>
      </w:r>
      <w:r w:rsidR="009217FB">
        <w:rPr>
          <w:rFonts w:ascii="Arial" w:hAnsi="Arial" w:cs="Arial"/>
          <w:sz w:val="20"/>
          <w:szCs w:val="20"/>
        </w:rPr>
        <w:t xml:space="preserve"> </w:t>
      </w:r>
    </w:p>
    <w:p w:rsidR="005F638F" w:rsidRDefault="005F638F" w:rsidP="000D2414">
      <w:pPr>
        <w:spacing w:before="3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Artikel 3</w:t>
      </w:r>
    </w:p>
    <w:p w:rsidR="009217FB" w:rsidRDefault="009217FB" w:rsidP="009217FB">
      <w:pPr>
        <w:pStyle w:val="Lijstalinea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werknemer neemt het </w:t>
      </w:r>
      <w:proofErr w:type="spellStart"/>
      <w:r w:rsidR="008737B6">
        <w:rPr>
          <w:rFonts w:ascii="Arial" w:hAnsi="Arial" w:cs="Arial"/>
          <w:sz w:val="20"/>
          <w:szCs w:val="20"/>
        </w:rPr>
        <w:t>adv-</w:t>
      </w:r>
      <w:r>
        <w:rPr>
          <w:rFonts w:ascii="Arial" w:hAnsi="Arial" w:cs="Arial"/>
          <w:sz w:val="20"/>
          <w:szCs w:val="20"/>
        </w:rPr>
        <w:t>verlof</w:t>
      </w:r>
      <w:proofErr w:type="spellEnd"/>
      <w:r>
        <w:rPr>
          <w:rFonts w:ascii="Arial" w:hAnsi="Arial" w:cs="Arial"/>
          <w:sz w:val="20"/>
          <w:szCs w:val="20"/>
        </w:rPr>
        <w:t xml:space="preserve"> op in hele uren, gelijk aan de feitelijke werkuren. </w:t>
      </w:r>
    </w:p>
    <w:p w:rsidR="009217FB" w:rsidRDefault="009217FB" w:rsidP="009217FB">
      <w:pPr>
        <w:pStyle w:val="Lijstalinea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feitelijke werktijd van een dag is gelijk aan </w:t>
      </w:r>
      <w:r w:rsidR="005E56D8">
        <w:rPr>
          <w:rFonts w:ascii="Arial" w:hAnsi="Arial" w:cs="Arial"/>
          <w:sz w:val="20"/>
          <w:szCs w:val="20"/>
        </w:rPr>
        <w:t>&lt;</w:t>
      </w:r>
      <w:r>
        <w:rPr>
          <w:rFonts w:ascii="Arial" w:hAnsi="Arial" w:cs="Arial"/>
          <w:sz w:val="20"/>
          <w:szCs w:val="20"/>
        </w:rPr>
        <w:t>uren volledige werkdag</w:t>
      </w:r>
      <w:r w:rsidR="005E56D8">
        <w:rPr>
          <w:rFonts w:ascii="Arial" w:hAnsi="Arial" w:cs="Arial"/>
          <w:sz w:val="20"/>
          <w:szCs w:val="20"/>
        </w:rPr>
        <w:t>&gt;</w:t>
      </w:r>
      <w:r>
        <w:rPr>
          <w:rFonts w:ascii="Arial" w:hAnsi="Arial" w:cs="Arial"/>
          <w:sz w:val="20"/>
          <w:szCs w:val="20"/>
        </w:rPr>
        <w:t xml:space="preserve"> uren en een halve werkd</w:t>
      </w:r>
      <w:r w:rsidR="005E56D8">
        <w:rPr>
          <w:rFonts w:ascii="Arial" w:hAnsi="Arial" w:cs="Arial"/>
          <w:sz w:val="20"/>
          <w:szCs w:val="20"/>
        </w:rPr>
        <w:t xml:space="preserve">ag </w:t>
      </w:r>
      <w:r w:rsidR="002A5466">
        <w:rPr>
          <w:rFonts w:ascii="Arial" w:hAnsi="Arial" w:cs="Arial"/>
          <w:sz w:val="20"/>
          <w:szCs w:val="20"/>
        </w:rPr>
        <w:t xml:space="preserve">aan </w:t>
      </w:r>
      <w:r w:rsidR="005E56D8">
        <w:rPr>
          <w:rFonts w:ascii="Arial" w:hAnsi="Arial" w:cs="Arial"/>
          <w:sz w:val="20"/>
          <w:szCs w:val="20"/>
        </w:rPr>
        <w:t>&lt;uren halve werkdag&gt;</w:t>
      </w:r>
      <w:r w:rsidR="002A5466">
        <w:rPr>
          <w:rFonts w:ascii="Arial" w:hAnsi="Arial" w:cs="Arial"/>
          <w:sz w:val="20"/>
          <w:szCs w:val="20"/>
        </w:rPr>
        <w:t xml:space="preserve"> uren</w:t>
      </w:r>
      <w:r>
        <w:rPr>
          <w:rFonts w:ascii="Arial" w:hAnsi="Arial" w:cs="Arial"/>
          <w:sz w:val="20"/>
          <w:szCs w:val="20"/>
        </w:rPr>
        <w:t xml:space="preserve">. </w:t>
      </w:r>
    </w:p>
    <w:p w:rsidR="006F11CE" w:rsidRDefault="006F11CE" w:rsidP="009217FB">
      <w:pPr>
        <w:pStyle w:val="Lijstalinea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werknemer kan alleen </w:t>
      </w:r>
      <w:proofErr w:type="spellStart"/>
      <w:r w:rsidR="008737B6">
        <w:rPr>
          <w:rFonts w:ascii="Arial" w:hAnsi="Arial" w:cs="Arial"/>
          <w:sz w:val="20"/>
          <w:szCs w:val="20"/>
        </w:rPr>
        <w:t>adv-</w:t>
      </w:r>
      <w:r>
        <w:rPr>
          <w:rFonts w:ascii="Arial" w:hAnsi="Arial" w:cs="Arial"/>
          <w:sz w:val="20"/>
          <w:szCs w:val="20"/>
        </w:rPr>
        <w:t>verlof</w:t>
      </w:r>
      <w:proofErr w:type="spellEnd"/>
      <w:r>
        <w:rPr>
          <w:rFonts w:ascii="Arial" w:hAnsi="Arial" w:cs="Arial"/>
          <w:sz w:val="20"/>
          <w:szCs w:val="20"/>
        </w:rPr>
        <w:t xml:space="preserve"> opnemen </w:t>
      </w:r>
      <w:r w:rsidR="006A7D8E">
        <w:rPr>
          <w:rFonts w:ascii="Arial" w:hAnsi="Arial" w:cs="Arial"/>
          <w:sz w:val="20"/>
          <w:szCs w:val="20"/>
        </w:rPr>
        <w:t xml:space="preserve">in de dagen waarin de werknemer ingeroosterd staat. </w:t>
      </w:r>
    </w:p>
    <w:p w:rsidR="007A1ED1" w:rsidRPr="007A1ED1" w:rsidRDefault="007A1ED1" w:rsidP="000D2414">
      <w:pPr>
        <w:spacing w:before="320"/>
        <w:rPr>
          <w:rFonts w:ascii="Arial" w:hAnsi="Arial" w:cs="Arial"/>
          <w:b/>
          <w:sz w:val="20"/>
          <w:szCs w:val="20"/>
        </w:rPr>
      </w:pPr>
      <w:r w:rsidRPr="007A1ED1">
        <w:rPr>
          <w:rFonts w:ascii="Arial" w:hAnsi="Arial" w:cs="Arial"/>
          <w:b/>
          <w:sz w:val="20"/>
          <w:szCs w:val="20"/>
        </w:rPr>
        <w:t>Artikel 4</w:t>
      </w:r>
    </w:p>
    <w:p w:rsidR="007A1ED1" w:rsidRPr="007A1ED1" w:rsidRDefault="007A1ED1" w:rsidP="007A1ED1">
      <w:pPr>
        <w:pStyle w:val="Lijstalinea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7A1ED1">
        <w:rPr>
          <w:rFonts w:ascii="Arial" w:hAnsi="Arial" w:cs="Arial"/>
          <w:sz w:val="20"/>
          <w:szCs w:val="20"/>
        </w:rPr>
        <w:t>Voor de werknemer die</w:t>
      </w:r>
      <w:r w:rsidR="008737B6">
        <w:rPr>
          <w:rFonts w:ascii="Arial" w:hAnsi="Arial" w:cs="Arial"/>
          <w:sz w:val="20"/>
          <w:szCs w:val="20"/>
        </w:rPr>
        <w:t xml:space="preserve"> werkt in deeltijd, wordt de arbeidsduurverkorting </w:t>
      </w:r>
      <w:r w:rsidRPr="007A1ED1">
        <w:rPr>
          <w:rFonts w:ascii="Arial" w:hAnsi="Arial" w:cs="Arial"/>
          <w:sz w:val="20"/>
          <w:szCs w:val="20"/>
        </w:rPr>
        <w:t>vastgesteld naar rato van de omvang van het dienstverband.</w:t>
      </w:r>
    </w:p>
    <w:p w:rsidR="007A1ED1" w:rsidRDefault="007A1ED1" w:rsidP="007A1ED1">
      <w:pPr>
        <w:pStyle w:val="Lijstalinea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Voor de werknemer die slechts gedurende een deel van het kalenderjaar in dienst is, wordt de </w:t>
      </w:r>
      <w:r w:rsidR="008737B6">
        <w:rPr>
          <w:rFonts w:ascii="Arial" w:hAnsi="Arial" w:cs="Arial"/>
          <w:sz w:val="20"/>
          <w:szCs w:val="20"/>
        </w:rPr>
        <w:t xml:space="preserve">arbeidsduurverkorting </w:t>
      </w:r>
      <w:r>
        <w:rPr>
          <w:rFonts w:ascii="Arial" w:hAnsi="Arial" w:cs="Arial"/>
          <w:sz w:val="20"/>
          <w:szCs w:val="20"/>
        </w:rPr>
        <w:t>vastgesteld naar rato van het gedeelte van het jaar dat hij in dienst is.</w:t>
      </w:r>
    </w:p>
    <w:p w:rsidR="008737B6" w:rsidRDefault="008737B6" w:rsidP="007A1ED1">
      <w:pPr>
        <w:pStyle w:val="Lijstalinea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arbeidsduurverkorting waarop de werknemer recht heeft, wordt naar boven afgerond op hele uren.</w:t>
      </w:r>
    </w:p>
    <w:p w:rsidR="008737B6" w:rsidRPr="008737B6" w:rsidRDefault="008737B6" w:rsidP="000D2414">
      <w:pPr>
        <w:spacing w:before="320"/>
        <w:rPr>
          <w:rFonts w:ascii="Arial" w:hAnsi="Arial" w:cs="Arial"/>
          <w:b/>
          <w:sz w:val="20"/>
          <w:szCs w:val="20"/>
        </w:rPr>
      </w:pPr>
      <w:r w:rsidRPr="008737B6">
        <w:rPr>
          <w:rFonts w:ascii="Arial" w:hAnsi="Arial" w:cs="Arial"/>
          <w:b/>
          <w:sz w:val="20"/>
          <w:szCs w:val="20"/>
        </w:rPr>
        <w:t>Artikel 5</w:t>
      </w:r>
    </w:p>
    <w:p w:rsidR="008737B6" w:rsidRPr="008737B6" w:rsidRDefault="008737B6" w:rsidP="008737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opbouw van arbeidsduurverkorting </w:t>
      </w:r>
      <w:r w:rsidR="00EA7666">
        <w:rPr>
          <w:rFonts w:ascii="Arial" w:hAnsi="Arial" w:cs="Arial"/>
          <w:sz w:val="20"/>
          <w:szCs w:val="20"/>
        </w:rPr>
        <w:t>ver</w:t>
      </w:r>
      <w:r>
        <w:rPr>
          <w:rFonts w:ascii="Arial" w:hAnsi="Arial" w:cs="Arial"/>
          <w:sz w:val="20"/>
          <w:szCs w:val="20"/>
        </w:rPr>
        <w:t xml:space="preserve">valt na een ziekteperiode van twee aaneengesloten weken. De korting van adv als gevolg van ziekte wordt per ziektedag berekend en naar </w:t>
      </w:r>
      <w:r w:rsidR="000D2414">
        <w:rPr>
          <w:rFonts w:ascii="Arial" w:hAnsi="Arial" w:cs="Arial"/>
          <w:sz w:val="20"/>
          <w:szCs w:val="20"/>
        </w:rPr>
        <w:t>beneden</w:t>
      </w:r>
      <w:r>
        <w:rPr>
          <w:rFonts w:ascii="Arial" w:hAnsi="Arial" w:cs="Arial"/>
          <w:sz w:val="20"/>
          <w:szCs w:val="20"/>
        </w:rPr>
        <w:t xml:space="preserve"> afgerond op hele uren. </w:t>
      </w:r>
    </w:p>
    <w:p w:rsidR="005F638F" w:rsidRDefault="008737B6" w:rsidP="000D2414">
      <w:pPr>
        <w:spacing w:before="3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Artikel 6</w:t>
      </w:r>
    </w:p>
    <w:p w:rsidR="005F638F" w:rsidRDefault="005F638F" w:rsidP="005F63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werknemer</w:t>
      </w:r>
      <w:r w:rsidR="006F11CE">
        <w:rPr>
          <w:rFonts w:ascii="Arial" w:hAnsi="Arial" w:cs="Arial"/>
          <w:sz w:val="20"/>
          <w:szCs w:val="20"/>
        </w:rPr>
        <w:t xml:space="preserve"> </w:t>
      </w:r>
      <w:r w:rsidR="008737B6">
        <w:rPr>
          <w:rFonts w:ascii="Arial" w:hAnsi="Arial" w:cs="Arial"/>
          <w:sz w:val="20"/>
          <w:szCs w:val="20"/>
        </w:rPr>
        <w:t xml:space="preserve">moet </w:t>
      </w:r>
      <w:r w:rsidR="006F11CE">
        <w:rPr>
          <w:rFonts w:ascii="Arial" w:hAnsi="Arial" w:cs="Arial"/>
          <w:sz w:val="20"/>
          <w:szCs w:val="20"/>
        </w:rPr>
        <w:t xml:space="preserve">het </w:t>
      </w:r>
      <w:proofErr w:type="spellStart"/>
      <w:r w:rsidR="008737B6">
        <w:rPr>
          <w:rFonts w:ascii="Arial" w:hAnsi="Arial" w:cs="Arial"/>
          <w:sz w:val="20"/>
          <w:szCs w:val="20"/>
        </w:rPr>
        <w:t>adv-</w:t>
      </w:r>
      <w:r w:rsidR="006F11CE">
        <w:rPr>
          <w:rFonts w:ascii="Arial" w:hAnsi="Arial" w:cs="Arial"/>
          <w:sz w:val="20"/>
          <w:szCs w:val="20"/>
        </w:rPr>
        <w:t>verlof</w:t>
      </w:r>
      <w:proofErr w:type="spellEnd"/>
      <w:r w:rsidR="006F11CE">
        <w:rPr>
          <w:rFonts w:ascii="Arial" w:hAnsi="Arial" w:cs="Arial"/>
          <w:sz w:val="20"/>
          <w:szCs w:val="20"/>
        </w:rPr>
        <w:t xml:space="preserve"> </w:t>
      </w:r>
      <w:r w:rsidR="008737B6">
        <w:rPr>
          <w:rFonts w:ascii="Arial" w:hAnsi="Arial" w:cs="Arial"/>
          <w:sz w:val="20"/>
          <w:szCs w:val="20"/>
        </w:rPr>
        <w:t xml:space="preserve">in het betreffende </w:t>
      </w:r>
      <w:r w:rsidR="006F11CE">
        <w:rPr>
          <w:rFonts w:ascii="Arial" w:hAnsi="Arial" w:cs="Arial"/>
          <w:sz w:val="20"/>
          <w:szCs w:val="20"/>
        </w:rPr>
        <w:t>kalenderjaar op</w:t>
      </w:r>
      <w:r w:rsidR="008737B6">
        <w:rPr>
          <w:rFonts w:ascii="Arial" w:hAnsi="Arial" w:cs="Arial"/>
          <w:sz w:val="20"/>
          <w:szCs w:val="20"/>
        </w:rPr>
        <w:t>nemen</w:t>
      </w:r>
      <w:r w:rsidR="006F11CE">
        <w:rPr>
          <w:rFonts w:ascii="Arial" w:hAnsi="Arial" w:cs="Arial"/>
          <w:sz w:val="20"/>
          <w:szCs w:val="20"/>
        </w:rPr>
        <w:t xml:space="preserve">. </w:t>
      </w:r>
      <w:r w:rsidR="008737B6">
        <w:rPr>
          <w:rFonts w:ascii="Arial" w:hAnsi="Arial" w:cs="Arial"/>
          <w:sz w:val="20"/>
          <w:szCs w:val="20"/>
        </w:rPr>
        <w:t>Niet opgenomen verlofuren vervallen automatisch aan het eind van het kalenderjaar, ook a</w:t>
      </w:r>
      <w:r w:rsidR="004F2682">
        <w:rPr>
          <w:rFonts w:ascii="Arial" w:hAnsi="Arial" w:cs="Arial"/>
          <w:sz w:val="20"/>
          <w:szCs w:val="20"/>
        </w:rPr>
        <w:t>ls</w:t>
      </w:r>
      <w:r w:rsidR="006F11CE">
        <w:rPr>
          <w:rFonts w:ascii="Arial" w:hAnsi="Arial" w:cs="Arial"/>
          <w:sz w:val="20"/>
          <w:szCs w:val="20"/>
        </w:rPr>
        <w:t xml:space="preserve"> de werknemer door ziekte </w:t>
      </w:r>
      <w:r w:rsidR="00A37FAA">
        <w:rPr>
          <w:rFonts w:ascii="Arial" w:hAnsi="Arial" w:cs="Arial"/>
          <w:sz w:val="20"/>
          <w:szCs w:val="20"/>
        </w:rPr>
        <w:t xml:space="preserve">verhinderd was om deze </w:t>
      </w:r>
      <w:r w:rsidR="006F11CE">
        <w:rPr>
          <w:rFonts w:ascii="Arial" w:hAnsi="Arial" w:cs="Arial"/>
          <w:sz w:val="20"/>
          <w:szCs w:val="20"/>
        </w:rPr>
        <w:t>op</w:t>
      </w:r>
      <w:r w:rsidR="00A37FAA">
        <w:rPr>
          <w:rFonts w:ascii="Arial" w:hAnsi="Arial" w:cs="Arial"/>
          <w:sz w:val="20"/>
          <w:szCs w:val="20"/>
        </w:rPr>
        <w:t xml:space="preserve"> te </w:t>
      </w:r>
      <w:r w:rsidR="006F11CE">
        <w:rPr>
          <w:rFonts w:ascii="Arial" w:hAnsi="Arial" w:cs="Arial"/>
          <w:sz w:val="20"/>
          <w:szCs w:val="20"/>
        </w:rPr>
        <w:t xml:space="preserve">nemen. </w:t>
      </w:r>
    </w:p>
    <w:p w:rsidR="006F11CE" w:rsidRDefault="008737B6" w:rsidP="000D2414">
      <w:pPr>
        <w:spacing w:before="3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Artikel 7</w:t>
      </w:r>
    </w:p>
    <w:p w:rsidR="00914995" w:rsidRDefault="006F11CE" w:rsidP="005F63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werknemer kan de </w:t>
      </w:r>
      <w:proofErr w:type="spellStart"/>
      <w:r w:rsidR="008737B6">
        <w:rPr>
          <w:rFonts w:ascii="Arial" w:hAnsi="Arial" w:cs="Arial"/>
          <w:sz w:val="20"/>
          <w:szCs w:val="20"/>
        </w:rPr>
        <w:t>adv-</w:t>
      </w:r>
      <w:r>
        <w:rPr>
          <w:rFonts w:ascii="Arial" w:hAnsi="Arial" w:cs="Arial"/>
          <w:sz w:val="20"/>
          <w:szCs w:val="20"/>
        </w:rPr>
        <w:t>verlofuren</w:t>
      </w:r>
      <w:proofErr w:type="spellEnd"/>
      <w:r>
        <w:rPr>
          <w:rFonts w:ascii="Arial" w:hAnsi="Arial" w:cs="Arial"/>
          <w:sz w:val="20"/>
          <w:szCs w:val="20"/>
        </w:rPr>
        <w:t xml:space="preserve"> door de</w:t>
      </w:r>
      <w:r w:rsidR="00732D3F">
        <w:rPr>
          <w:rFonts w:ascii="Arial" w:hAnsi="Arial" w:cs="Arial"/>
          <w:sz w:val="20"/>
          <w:szCs w:val="20"/>
        </w:rPr>
        <w:t xml:space="preserve"> direct</w:t>
      </w:r>
      <w:r>
        <w:rPr>
          <w:rFonts w:ascii="Arial" w:hAnsi="Arial" w:cs="Arial"/>
          <w:sz w:val="20"/>
          <w:szCs w:val="20"/>
        </w:rPr>
        <w:t xml:space="preserve"> leidinggevende (gedeeltelijk) laten inroosteren. De ingeroosterde uren worden afgeboekt van het verlofsaldo. </w:t>
      </w:r>
      <w:r w:rsidR="00914995">
        <w:rPr>
          <w:rFonts w:ascii="Arial" w:hAnsi="Arial" w:cs="Arial"/>
          <w:sz w:val="20"/>
          <w:szCs w:val="20"/>
        </w:rPr>
        <w:t xml:space="preserve">In geval van ziekte van de werknemer wordt het ingeroosterde verlof gecompenseerd. </w:t>
      </w:r>
    </w:p>
    <w:p w:rsidR="008737B6" w:rsidRDefault="008737B6" w:rsidP="005F638F">
      <w:pPr>
        <w:rPr>
          <w:rFonts w:ascii="Arial" w:hAnsi="Arial" w:cs="Arial"/>
          <w:sz w:val="20"/>
          <w:szCs w:val="20"/>
        </w:rPr>
      </w:pPr>
    </w:p>
    <w:p w:rsidR="008737B6" w:rsidRDefault="008737B6" w:rsidP="005F638F">
      <w:pPr>
        <w:rPr>
          <w:rFonts w:ascii="Arial" w:hAnsi="Arial" w:cs="Arial"/>
          <w:sz w:val="20"/>
          <w:szCs w:val="20"/>
        </w:rPr>
      </w:pPr>
    </w:p>
    <w:p w:rsidR="00914995" w:rsidRDefault="008737B6" w:rsidP="000D2414">
      <w:pPr>
        <w:spacing w:before="3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Artikel 8</w:t>
      </w:r>
    </w:p>
    <w:p w:rsidR="00914995" w:rsidRDefault="00732D3F" w:rsidP="005F63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werknemer kan in overleg met de direct leidinggevende de aanspraken op verlof laten vastleggen in een spaarregeling arbeidsduurverkorting. </w:t>
      </w:r>
      <w:r w:rsidR="00104222">
        <w:rPr>
          <w:rFonts w:ascii="Arial" w:hAnsi="Arial" w:cs="Arial"/>
          <w:sz w:val="20"/>
          <w:szCs w:val="20"/>
        </w:rPr>
        <w:t>In deze regeling leggen werknemer en direct leidinggevende in ieder geval de duur van de spaarperiode en de voorwaarden voo</w:t>
      </w:r>
      <w:r w:rsidR="001E540F">
        <w:rPr>
          <w:rFonts w:ascii="Arial" w:hAnsi="Arial" w:cs="Arial"/>
          <w:sz w:val="20"/>
          <w:szCs w:val="20"/>
        </w:rPr>
        <w:t xml:space="preserve">r opneming van verlof vast. </w:t>
      </w:r>
      <w:r w:rsidR="0015249C">
        <w:rPr>
          <w:rFonts w:ascii="Arial" w:hAnsi="Arial" w:cs="Arial"/>
          <w:sz w:val="20"/>
          <w:szCs w:val="20"/>
        </w:rPr>
        <w:t xml:space="preserve">Het belang van zowel de werkgever als de werknemer wordt hierbij afgewogen. </w:t>
      </w:r>
    </w:p>
    <w:p w:rsidR="00C37C62" w:rsidRDefault="008737B6" w:rsidP="000D2414">
      <w:pPr>
        <w:spacing w:before="3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Artikel 9</w:t>
      </w:r>
    </w:p>
    <w:p w:rsidR="00C37C62" w:rsidRDefault="00C37C62" w:rsidP="00C37C62">
      <w:pPr>
        <w:pStyle w:val="Lijstalinea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Deze regeling is van kracht vanaf </w:t>
      </w:r>
      <w:r w:rsidR="005E56D8">
        <w:rPr>
          <w:rFonts w:ascii="Arial" w:hAnsi="Arial" w:cs="Arial"/>
          <w:sz w:val="20"/>
          <w:szCs w:val="20"/>
        </w:rPr>
        <w:t xml:space="preserve">&lt;datum&gt;. </w:t>
      </w:r>
    </w:p>
    <w:p w:rsidR="00C37C62" w:rsidRPr="00C37C62" w:rsidRDefault="00C37C62" w:rsidP="00C37C62">
      <w:pPr>
        <w:pStyle w:val="Lijstalinea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Vanaf de datum van inwerkingtreding komt de vorige regeling </w:t>
      </w:r>
      <w:r w:rsidR="005E56D8">
        <w:rPr>
          <w:rFonts w:ascii="Arial" w:hAnsi="Arial" w:cs="Arial"/>
          <w:sz w:val="20"/>
          <w:szCs w:val="20"/>
        </w:rPr>
        <w:t>&lt;</w:t>
      </w:r>
      <w:r w:rsidR="008737B6">
        <w:rPr>
          <w:rFonts w:ascii="Arial" w:hAnsi="Arial" w:cs="Arial"/>
          <w:sz w:val="20"/>
          <w:szCs w:val="20"/>
        </w:rPr>
        <w:t xml:space="preserve">naam </w:t>
      </w:r>
      <w:r w:rsidR="005E56D8">
        <w:rPr>
          <w:rFonts w:ascii="Arial" w:hAnsi="Arial" w:cs="Arial"/>
          <w:sz w:val="20"/>
          <w:szCs w:val="20"/>
        </w:rPr>
        <w:t>vorige regeling&gt;</w:t>
      </w:r>
      <w:r w:rsidR="00CD77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 vervallen. </w:t>
      </w:r>
    </w:p>
    <w:p w:rsidR="00784544" w:rsidRPr="00784544" w:rsidRDefault="00784544" w:rsidP="008D22AB">
      <w:pPr>
        <w:rPr>
          <w:rFonts w:ascii="Arial" w:hAnsi="Arial" w:cs="Arial"/>
          <w:b/>
          <w:sz w:val="20"/>
          <w:szCs w:val="20"/>
        </w:rPr>
      </w:pPr>
    </w:p>
    <w:p w:rsidR="0017725B" w:rsidRDefault="00730CE3" w:rsidP="008426D1">
      <w:pPr>
        <w:pStyle w:val="Kop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52468" w:rsidRDefault="00952468" w:rsidP="00952468">
      <w:pPr>
        <w:spacing w:after="0"/>
        <w:rPr>
          <w:rFonts w:ascii="Arial" w:hAnsi="Arial" w:cs="Arial"/>
          <w:b/>
          <w:sz w:val="20"/>
          <w:szCs w:val="20"/>
        </w:rPr>
      </w:pPr>
    </w:p>
    <w:p w:rsidR="00372239" w:rsidRDefault="00372239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br w:type="page"/>
      </w:r>
    </w:p>
    <w:p w:rsidR="004D2FA7" w:rsidRPr="0017725B" w:rsidRDefault="004D2FA7" w:rsidP="004D2FA7">
      <w:pPr>
        <w:pStyle w:val="Normaalweb"/>
        <w:spacing w:before="0" w:beforeAutospacing="0" w:after="210" w:afterAutospacing="0" w:line="276" w:lineRule="auto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17725B">
        <w:rPr>
          <w:rFonts w:ascii="Arial" w:hAnsi="Arial" w:cs="Arial"/>
          <w:b/>
          <w:i/>
          <w:color w:val="000000"/>
          <w:sz w:val="20"/>
          <w:szCs w:val="20"/>
        </w:rPr>
        <w:lastRenderedPageBreak/>
        <w:t>Instructie</w:t>
      </w:r>
    </w:p>
    <w:p w:rsidR="004D2FA7" w:rsidRPr="0017725B" w:rsidRDefault="00EC4202" w:rsidP="004D2FA7">
      <w:pPr>
        <w:pStyle w:val="Normaalweb"/>
        <w:spacing w:before="0" w:beforeAutospacing="0" w:after="210" w:afterAutospacing="0"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17725B">
        <w:rPr>
          <w:rFonts w:ascii="Arial" w:hAnsi="Arial" w:cs="Arial"/>
          <w:i/>
          <w:color w:val="000000"/>
          <w:sz w:val="20"/>
          <w:szCs w:val="20"/>
        </w:rPr>
        <w:t xml:space="preserve">Dit model kunt u </w:t>
      </w:r>
      <w:r w:rsidR="00DB2537" w:rsidRPr="0017725B">
        <w:rPr>
          <w:rFonts w:ascii="Arial" w:hAnsi="Arial" w:cs="Arial"/>
          <w:i/>
          <w:color w:val="000000"/>
          <w:sz w:val="20"/>
          <w:szCs w:val="20"/>
        </w:rPr>
        <w:t xml:space="preserve">geheel </w:t>
      </w:r>
      <w:r w:rsidRPr="0017725B">
        <w:rPr>
          <w:rFonts w:ascii="Arial" w:hAnsi="Arial" w:cs="Arial"/>
          <w:i/>
          <w:color w:val="000000"/>
          <w:sz w:val="20"/>
          <w:szCs w:val="20"/>
        </w:rPr>
        <w:t xml:space="preserve">aanpassen </w:t>
      </w:r>
      <w:r w:rsidR="00142033" w:rsidRPr="0017725B">
        <w:rPr>
          <w:rFonts w:ascii="Arial" w:hAnsi="Arial" w:cs="Arial"/>
          <w:i/>
          <w:color w:val="000000"/>
          <w:sz w:val="20"/>
          <w:szCs w:val="20"/>
        </w:rPr>
        <w:t xml:space="preserve">aan uw eigen situatie. </w:t>
      </w:r>
      <w:r w:rsidR="004D2FA7" w:rsidRPr="0017725B">
        <w:rPr>
          <w:rFonts w:ascii="Arial" w:hAnsi="Arial" w:cs="Arial"/>
          <w:i/>
          <w:color w:val="000000"/>
          <w:sz w:val="20"/>
          <w:szCs w:val="20"/>
        </w:rPr>
        <w:t>Invulmogelijkheden zijn aangegeven met &lt;&gt;. Alternatieven voor bepalingen zijn aangegeven met ‘of’. D</w:t>
      </w:r>
      <w:r w:rsidR="00142033" w:rsidRPr="0017725B">
        <w:rPr>
          <w:rFonts w:ascii="Arial" w:hAnsi="Arial" w:cs="Arial"/>
          <w:i/>
          <w:color w:val="000000"/>
          <w:sz w:val="20"/>
          <w:szCs w:val="20"/>
        </w:rPr>
        <w:t>e kop- en voettekst kunt u als volgt uitschakelen:</w:t>
      </w:r>
    </w:p>
    <w:p w:rsidR="00142033" w:rsidRPr="0017725B" w:rsidRDefault="00142033" w:rsidP="004D2FA7">
      <w:pPr>
        <w:pStyle w:val="Normaalweb"/>
        <w:spacing w:before="0" w:beforeAutospacing="0" w:after="210" w:afterAutospacing="0"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17725B">
        <w:rPr>
          <w:rFonts w:ascii="Arial" w:hAnsi="Arial" w:cs="Arial"/>
          <w:i/>
          <w:color w:val="000000"/>
          <w:sz w:val="20"/>
          <w:szCs w:val="20"/>
        </w:rPr>
        <w:t xml:space="preserve">- in </w:t>
      </w:r>
      <w:proofErr w:type="spellStart"/>
      <w:r w:rsidRPr="0017725B">
        <w:rPr>
          <w:rFonts w:ascii="Arial" w:hAnsi="Arial" w:cs="Arial"/>
          <w:i/>
          <w:color w:val="000000"/>
          <w:sz w:val="20"/>
          <w:szCs w:val="20"/>
        </w:rPr>
        <w:t>Word-versie</w:t>
      </w:r>
      <w:proofErr w:type="spellEnd"/>
      <w:r w:rsidRPr="0017725B">
        <w:rPr>
          <w:rFonts w:ascii="Arial" w:hAnsi="Arial" w:cs="Arial"/>
          <w:i/>
          <w:color w:val="000000"/>
          <w:sz w:val="20"/>
          <w:szCs w:val="20"/>
        </w:rPr>
        <w:t xml:space="preserve"> Office 2007: Ga via </w:t>
      </w:r>
      <w:r w:rsidR="004D2FA7" w:rsidRPr="0017725B">
        <w:rPr>
          <w:rFonts w:ascii="Arial" w:hAnsi="Arial" w:cs="Arial"/>
          <w:i/>
          <w:color w:val="000000"/>
          <w:sz w:val="20"/>
          <w:szCs w:val="20"/>
        </w:rPr>
        <w:t>tabblad</w:t>
      </w:r>
      <w:r w:rsidRPr="0017725B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17725B">
        <w:rPr>
          <w:rFonts w:ascii="Arial" w:hAnsi="Arial" w:cs="Arial"/>
          <w:b/>
          <w:i/>
          <w:color w:val="000000"/>
          <w:sz w:val="20"/>
          <w:szCs w:val="20"/>
        </w:rPr>
        <w:t>Invoegen</w:t>
      </w:r>
      <w:r w:rsidRPr="0017725B">
        <w:rPr>
          <w:rFonts w:ascii="Arial" w:hAnsi="Arial" w:cs="Arial"/>
          <w:i/>
          <w:color w:val="000000"/>
          <w:sz w:val="20"/>
          <w:szCs w:val="20"/>
        </w:rPr>
        <w:t xml:space="preserve"> naar de groep </w:t>
      </w:r>
      <w:r w:rsidRPr="0017725B">
        <w:rPr>
          <w:rFonts w:ascii="Arial" w:hAnsi="Arial" w:cs="Arial"/>
          <w:b/>
          <w:i/>
          <w:color w:val="000000"/>
          <w:sz w:val="20"/>
          <w:szCs w:val="20"/>
        </w:rPr>
        <w:t>Koptekst en voettekst</w:t>
      </w:r>
      <w:r w:rsidRPr="0017725B">
        <w:rPr>
          <w:rFonts w:ascii="Arial" w:hAnsi="Arial" w:cs="Arial"/>
          <w:i/>
          <w:color w:val="000000"/>
          <w:sz w:val="20"/>
          <w:szCs w:val="20"/>
        </w:rPr>
        <w:t xml:space="preserve">. Klik op </w:t>
      </w:r>
      <w:r w:rsidRPr="0017725B">
        <w:rPr>
          <w:rFonts w:ascii="Arial" w:hAnsi="Arial" w:cs="Arial"/>
          <w:b/>
          <w:i/>
          <w:color w:val="000000"/>
          <w:sz w:val="20"/>
          <w:szCs w:val="20"/>
        </w:rPr>
        <w:t>Koptekst</w:t>
      </w:r>
      <w:r w:rsidRPr="0017725B">
        <w:rPr>
          <w:rFonts w:ascii="Arial" w:hAnsi="Arial" w:cs="Arial"/>
          <w:i/>
          <w:color w:val="000000"/>
          <w:sz w:val="20"/>
          <w:szCs w:val="20"/>
        </w:rPr>
        <w:t xml:space="preserve"> of </w:t>
      </w:r>
      <w:r w:rsidRPr="0017725B">
        <w:rPr>
          <w:rFonts w:ascii="Arial" w:hAnsi="Arial" w:cs="Arial"/>
          <w:b/>
          <w:i/>
          <w:color w:val="000000"/>
          <w:sz w:val="20"/>
          <w:szCs w:val="20"/>
        </w:rPr>
        <w:t>Voettekst</w:t>
      </w:r>
      <w:r w:rsidRPr="0017725B">
        <w:rPr>
          <w:rFonts w:ascii="Arial" w:hAnsi="Arial" w:cs="Arial"/>
          <w:i/>
          <w:color w:val="000000"/>
          <w:sz w:val="20"/>
          <w:szCs w:val="20"/>
        </w:rPr>
        <w:t xml:space="preserve">. U kunt </w:t>
      </w:r>
      <w:r w:rsidR="004D2FA7" w:rsidRPr="0017725B">
        <w:rPr>
          <w:rFonts w:ascii="Arial" w:hAnsi="Arial" w:cs="Arial"/>
          <w:i/>
          <w:color w:val="000000"/>
          <w:sz w:val="20"/>
          <w:szCs w:val="20"/>
        </w:rPr>
        <w:t xml:space="preserve">onderin het uitklapmenu </w:t>
      </w:r>
      <w:r w:rsidRPr="0017725B">
        <w:rPr>
          <w:rFonts w:ascii="Arial" w:hAnsi="Arial" w:cs="Arial"/>
          <w:i/>
          <w:color w:val="000000"/>
          <w:sz w:val="20"/>
          <w:szCs w:val="20"/>
        </w:rPr>
        <w:t>de kop- of voettekst verwijderen.</w:t>
      </w:r>
    </w:p>
    <w:p w:rsidR="004D2FA7" w:rsidRPr="0017725B" w:rsidRDefault="002C396C" w:rsidP="004D2FA7">
      <w:pPr>
        <w:pStyle w:val="Normaalweb"/>
        <w:spacing w:before="0" w:beforeAutospacing="0" w:after="210" w:afterAutospacing="0"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17725B">
        <w:rPr>
          <w:rFonts w:ascii="Arial" w:hAnsi="Arial" w:cs="Arial"/>
          <w:i/>
          <w:color w:val="000000"/>
          <w:sz w:val="20"/>
          <w:szCs w:val="20"/>
        </w:rPr>
        <w:t xml:space="preserve">- in oudere </w:t>
      </w:r>
      <w:proofErr w:type="spellStart"/>
      <w:r w:rsidRPr="0017725B">
        <w:rPr>
          <w:rFonts w:ascii="Arial" w:hAnsi="Arial" w:cs="Arial"/>
          <w:i/>
          <w:color w:val="000000"/>
          <w:sz w:val="20"/>
          <w:szCs w:val="20"/>
        </w:rPr>
        <w:t>Word-versies</w:t>
      </w:r>
      <w:proofErr w:type="spellEnd"/>
      <w:r w:rsidRPr="0017725B">
        <w:rPr>
          <w:rFonts w:ascii="Arial" w:hAnsi="Arial" w:cs="Arial"/>
          <w:i/>
          <w:color w:val="000000"/>
          <w:sz w:val="20"/>
          <w:szCs w:val="20"/>
        </w:rPr>
        <w:t xml:space="preserve">: Klik in het menu Beeld op Koptekst en voettekst Mogelijk dat u eerst met de knoppen Vorige weergeven of </w:t>
      </w:r>
      <w:r>
        <w:rPr>
          <w:rFonts w:ascii="Arial" w:hAnsi="Arial" w:cs="Arial"/>
          <w:i/>
          <w:color w:val="000000"/>
          <w:sz w:val="20"/>
          <w:szCs w:val="20"/>
        </w:rPr>
        <w:t>Volgende weergeven (op de werkb</w:t>
      </w:r>
      <w:r w:rsidRPr="0017725B">
        <w:rPr>
          <w:rFonts w:ascii="Arial" w:hAnsi="Arial" w:cs="Arial"/>
          <w:i/>
          <w:color w:val="000000"/>
          <w:sz w:val="20"/>
          <w:szCs w:val="20"/>
        </w:rPr>
        <w:t>a</w:t>
      </w:r>
      <w:r>
        <w:rPr>
          <w:rFonts w:ascii="Arial" w:hAnsi="Arial" w:cs="Arial"/>
          <w:i/>
          <w:color w:val="000000"/>
          <w:sz w:val="20"/>
          <w:szCs w:val="20"/>
        </w:rPr>
        <w:t>l</w:t>
      </w:r>
      <w:r w:rsidRPr="0017725B">
        <w:rPr>
          <w:rFonts w:ascii="Arial" w:hAnsi="Arial" w:cs="Arial"/>
          <w:i/>
          <w:color w:val="000000"/>
          <w:sz w:val="20"/>
          <w:szCs w:val="20"/>
        </w:rPr>
        <w:t xml:space="preserve">k Koptekst en voettekst) naar de voettekst of koptekst moet gaan die u wilt verwijderen. </w:t>
      </w:r>
      <w:r w:rsidR="004D2FA7" w:rsidRPr="0017725B">
        <w:rPr>
          <w:rFonts w:ascii="Arial" w:hAnsi="Arial" w:cs="Arial"/>
          <w:i/>
          <w:color w:val="000000"/>
          <w:sz w:val="20"/>
          <w:szCs w:val="20"/>
        </w:rPr>
        <w:t xml:space="preserve">Selecteer de tekst en afbeeldingen en verwijder deze met de </w:t>
      </w:r>
      <w:proofErr w:type="spellStart"/>
      <w:r w:rsidR="004D2FA7" w:rsidRPr="0017725B">
        <w:rPr>
          <w:rFonts w:ascii="Arial" w:hAnsi="Arial" w:cs="Arial"/>
          <w:i/>
          <w:color w:val="000000"/>
          <w:sz w:val="20"/>
          <w:szCs w:val="20"/>
        </w:rPr>
        <w:t>Delete-knop</w:t>
      </w:r>
      <w:proofErr w:type="spellEnd"/>
      <w:r w:rsidR="004D2FA7" w:rsidRPr="0017725B">
        <w:rPr>
          <w:rFonts w:ascii="Arial" w:hAnsi="Arial" w:cs="Arial"/>
          <w:i/>
          <w:color w:val="000000"/>
          <w:sz w:val="20"/>
          <w:szCs w:val="20"/>
        </w:rPr>
        <w:t xml:space="preserve"> of de </w:t>
      </w:r>
      <w:proofErr w:type="spellStart"/>
      <w:r w:rsidR="004D2FA7" w:rsidRPr="0017725B">
        <w:rPr>
          <w:rFonts w:ascii="Arial" w:hAnsi="Arial" w:cs="Arial"/>
          <w:i/>
          <w:color w:val="000000"/>
          <w:sz w:val="20"/>
          <w:szCs w:val="20"/>
        </w:rPr>
        <w:t>Backspace</w:t>
      </w:r>
      <w:proofErr w:type="spellEnd"/>
      <w:r w:rsidR="00142033" w:rsidRPr="0017725B">
        <w:rPr>
          <w:rFonts w:ascii="Arial" w:hAnsi="Arial" w:cs="Arial"/>
          <w:i/>
          <w:color w:val="000000"/>
          <w:sz w:val="20"/>
          <w:szCs w:val="20"/>
        </w:rPr>
        <w:t>.</w:t>
      </w:r>
      <w:r w:rsidR="004D2FA7" w:rsidRPr="0017725B">
        <w:rPr>
          <w:rFonts w:ascii="Arial" w:hAnsi="Arial" w:cs="Arial"/>
          <w:i/>
          <w:color w:val="000000"/>
          <w:sz w:val="20"/>
          <w:szCs w:val="20"/>
        </w:rPr>
        <w:t xml:space="preserve"> De kop- en voetteksten zijn nu in het hele model verwijderd.</w:t>
      </w:r>
    </w:p>
    <w:p w:rsidR="00142033" w:rsidRPr="0017725B" w:rsidRDefault="004D2FA7" w:rsidP="0070363A">
      <w:pPr>
        <w:spacing w:before="120" w:after="120"/>
        <w:ind w:right="240"/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</w:pPr>
      <w:r w:rsidRPr="0017725B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 xml:space="preserve">Natuurlijk kunt u ook uw eigen kop- en voetteksten maken, bijvoorbeeld </w:t>
      </w:r>
      <w:r w:rsidR="0070363A" w:rsidRPr="0017725B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 xml:space="preserve">een koptekst met </w:t>
      </w:r>
      <w:r w:rsidRPr="0017725B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 xml:space="preserve">het logo van uw organisatie. </w:t>
      </w:r>
    </w:p>
    <w:p w:rsidR="00EA0D4C" w:rsidRPr="003F14CC" w:rsidRDefault="00142033" w:rsidP="001025DB">
      <w:pPr>
        <w:pStyle w:val="Normaalweb"/>
        <w:spacing w:before="0" w:beforeAutospacing="0" w:after="21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sectPr w:rsidR="00EA0D4C" w:rsidRPr="003F14CC" w:rsidSect="00FB1081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/>
      <w:pgMar w:top="720" w:right="720" w:bottom="720" w:left="720" w:header="567" w:footer="283" w:gutter="0"/>
      <w:pgBorders w:offsetFrom="page">
        <w:bottom w:val="single" w:sz="24" w:space="31" w:color="92D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A56" w:rsidRDefault="00817A56" w:rsidP="006043DA">
      <w:pPr>
        <w:spacing w:after="0" w:line="240" w:lineRule="auto"/>
      </w:pPr>
      <w:r>
        <w:separator/>
      </w:r>
    </w:p>
  </w:endnote>
  <w:endnote w:type="continuationSeparator" w:id="0">
    <w:p w:rsidR="00817A56" w:rsidRDefault="00817A56" w:rsidP="00604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D97" w:rsidRPr="00FB4139" w:rsidRDefault="009C6F2B" w:rsidP="006704E7">
    <w:pPr>
      <w:pStyle w:val="Voettekst"/>
      <w:tabs>
        <w:tab w:val="left" w:pos="6120"/>
      </w:tabs>
      <w:jc w:val="center"/>
      <w:rPr>
        <w:lang w:val="en-US"/>
      </w:rPr>
    </w:pPr>
    <w:hyperlink r:id="rId1" w:history="1">
      <w:r w:rsidR="001D6D97" w:rsidRPr="00FB4139">
        <w:rPr>
          <w:rStyle w:val="apple-style-span"/>
          <w:rFonts w:ascii="Arial" w:hAnsi="Arial" w:cs="Arial"/>
          <w:color w:val="000000"/>
          <w:sz w:val="17"/>
          <w:szCs w:val="17"/>
          <w:u w:val="single"/>
          <w:lang w:val="en-US"/>
        </w:rPr>
        <w:t>Disclaimer</w:t>
      </w:r>
    </w:hyperlink>
    <w:r w:rsidR="001D6D97" w:rsidRPr="00FB4139">
      <w:rPr>
        <w:rStyle w:val="apple-style-span"/>
        <w:rFonts w:ascii="Arial" w:hAnsi="Arial" w:cs="Arial"/>
        <w:color w:val="000000"/>
        <w:sz w:val="17"/>
        <w:szCs w:val="17"/>
        <w:lang w:val="en-US"/>
      </w:rPr>
      <w:tab/>
      <w:t xml:space="preserve">  Performa/HR-Select-201</w:t>
    </w:r>
    <w:r w:rsidR="001D6D97">
      <w:rPr>
        <w:rStyle w:val="apple-style-span"/>
        <w:rFonts w:ascii="Arial" w:hAnsi="Arial" w:cs="Arial"/>
        <w:color w:val="000000"/>
        <w:sz w:val="17"/>
        <w:szCs w:val="17"/>
        <w:lang w:val="en-US"/>
      </w:rPr>
      <w:t>1</w:t>
    </w:r>
    <w:r w:rsidR="001D6D97" w:rsidRPr="00FB4139">
      <w:rPr>
        <w:rStyle w:val="apple-style-span"/>
        <w:rFonts w:ascii="Arial" w:hAnsi="Arial" w:cs="Arial"/>
        <w:color w:val="000000"/>
        <w:sz w:val="17"/>
        <w:szCs w:val="17"/>
        <w:lang w:val="en-US"/>
      </w:rPr>
      <w:tab/>
      <w:t xml:space="preserve">    </w:t>
    </w:r>
    <w:r w:rsidR="001D6D97" w:rsidRPr="00FB4139">
      <w:rPr>
        <w:rStyle w:val="apple-style-span"/>
        <w:rFonts w:ascii="Arial" w:hAnsi="Arial" w:cs="Arial"/>
        <w:color w:val="000000"/>
        <w:sz w:val="17"/>
        <w:szCs w:val="17"/>
        <w:lang w:val="en-US"/>
      </w:rPr>
      <w:tab/>
    </w:r>
    <w:r w:rsidR="001D6D97" w:rsidRPr="00FB4139">
      <w:rPr>
        <w:rStyle w:val="apple-style-span"/>
        <w:rFonts w:ascii="Arial" w:hAnsi="Arial" w:cs="Arial"/>
        <w:color w:val="000000"/>
        <w:sz w:val="17"/>
        <w:szCs w:val="17"/>
        <w:lang w:val="en-US"/>
      </w:rPr>
      <w:tab/>
    </w:r>
    <w:r w:rsidR="001D6D97" w:rsidRPr="00FB1081">
      <w:rPr>
        <w:rStyle w:val="apple-style-span"/>
        <w:rFonts w:ascii="Arial" w:hAnsi="Arial" w:cs="Arial"/>
        <w:color w:val="000000"/>
        <w:sz w:val="17"/>
        <w:szCs w:val="17"/>
        <w:lang w:val="en-US"/>
      </w:rPr>
      <w:t>0</w:t>
    </w:r>
    <w:r w:rsidR="00FE2F77">
      <w:rPr>
        <w:rStyle w:val="apple-style-span"/>
        <w:rFonts w:ascii="Arial" w:hAnsi="Arial" w:cs="Arial"/>
        <w:color w:val="000000"/>
        <w:sz w:val="17"/>
        <w:szCs w:val="17"/>
        <w:lang w:val="en-US"/>
      </w:rPr>
      <w:t>7</w:t>
    </w:r>
    <w:r w:rsidR="001D6D97" w:rsidRPr="00FB1081">
      <w:rPr>
        <w:rStyle w:val="apple-style-span"/>
        <w:rFonts w:ascii="Arial" w:hAnsi="Arial" w:cs="Arial"/>
        <w:color w:val="000000"/>
        <w:sz w:val="17"/>
        <w:szCs w:val="17"/>
        <w:lang w:val="en-US"/>
      </w:rPr>
      <w:t>.</w:t>
    </w:r>
    <w:r w:rsidR="00FE2F77">
      <w:rPr>
        <w:rStyle w:val="apple-style-span"/>
        <w:rFonts w:ascii="Arial" w:hAnsi="Arial" w:cs="Arial"/>
        <w:color w:val="000000"/>
        <w:sz w:val="17"/>
        <w:szCs w:val="17"/>
        <w:lang w:val="en-US"/>
      </w:rPr>
      <w:t>109</w:t>
    </w:r>
    <w:r w:rsidR="001D6D97" w:rsidRPr="00FB1081">
      <w:rPr>
        <w:rStyle w:val="apple-style-span"/>
        <w:rFonts w:ascii="Arial" w:hAnsi="Arial" w:cs="Arial"/>
        <w:color w:val="000000"/>
        <w:sz w:val="17"/>
        <w:szCs w:val="17"/>
        <w:lang w:val="en-US"/>
      </w:rPr>
      <w:t>.M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A56" w:rsidRDefault="00817A56" w:rsidP="006043DA">
      <w:pPr>
        <w:spacing w:after="0" w:line="240" w:lineRule="auto"/>
      </w:pPr>
      <w:r>
        <w:separator/>
      </w:r>
    </w:p>
  </w:footnote>
  <w:footnote w:type="continuationSeparator" w:id="0">
    <w:p w:rsidR="00817A56" w:rsidRDefault="00817A56" w:rsidP="00604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D97" w:rsidRDefault="009C6F2B">
    <w:pPr>
      <w:pStyle w:val="Koptekst"/>
    </w:pPr>
    <w:r w:rsidRPr="009C6F2B"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1965" o:spid="_x0000_s2050" type="#_x0000_t75" style="position:absolute;margin-left:0;margin-top:0;width:451.25pt;height:50.85pt;z-index:-251658240;mso-position-horizontal:center;mso-position-horizontal-relative:margin;mso-position-vertical:center;mso-position-vertical-relative:margin" o:allowincell="f">
          <v:imagedata r:id="rId1" o:title="model_bg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9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8570"/>
      <w:gridCol w:w="2020"/>
    </w:tblGrid>
    <w:tr w:rsidR="001D6D97" w:rsidRPr="001025DB" w:rsidTr="005364C3">
      <w:trPr>
        <w:trHeight w:val="835"/>
      </w:trPr>
      <w:tc>
        <w:tcPr>
          <w:tcW w:w="8570" w:type="dxa"/>
          <w:tcBorders>
            <w:top w:val="nil"/>
            <w:left w:val="nil"/>
            <w:bottom w:val="nil"/>
            <w:right w:val="nil"/>
          </w:tcBorders>
        </w:tcPr>
        <w:p w:rsidR="001D6D97" w:rsidRPr="001025DB" w:rsidRDefault="001D6D97" w:rsidP="005364C3">
          <w:pPr>
            <w:pStyle w:val="Koptekst"/>
          </w:pPr>
          <w:r>
            <w:rPr>
              <w:noProof/>
              <w:lang w:eastAsia="nl-NL"/>
            </w:rPr>
            <w:drawing>
              <wp:inline distT="0" distB="0" distL="0" distR="0">
                <wp:extent cx="2562225" cy="438150"/>
                <wp:effectExtent l="19050" t="0" r="9525" b="0"/>
                <wp:docPr id="1" name="Picture 1" descr="logo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22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20" w:type="dxa"/>
          <w:tcBorders>
            <w:top w:val="nil"/>
            <w:left w:val="nil"/>
            <w:bottom w:val="nil"/>
            <w:right w:val="nil"/>
          </w:tcBorders>
          <w:shd w:val="clear" w:color="auto" w:fill="72B820"/>
          <w:vAlign w:val="center"/>
        </w:tcPr>
        <w:p w:rsidR="001D6D97" w:rsidRPr="001025DB" w:rsidRDefault="001D6D97" w:rsidP="005364C3">
          <w:pPr>
            <w:pStyle w:val="Koptekst"/>
            <w:jc w:val="center"/>
            <w:rPr>
              <w:rFonts w:ascii="Arial" w:hAnsi="Arial" w:cs="Arial"/>
              <w:b/>
              <w:color w:val="FFFFFF"/>
              <w:sz w:val="32"/>
              <w:szCs w:val="32"/>
            </w:rPr>
          </w:pPr>
          <w:r w:rsidRPr="001025DB">
            <w:rPr>
              <w:rFonts w:ascii="Arial" w:hAnsi="Arial" w:cs="Arial"/>
              <w:b/>
              <w:color w:val="FFFFFF"/>
              <w:sz w:val="32"/>
              <w:szCs w:val="32"/>
            </w:rPr>
            <w:t>Model</w:t>
          </w:r>
        </w:p>
      </w:tc>
    </w:tr>
    <w:tr w:rsidR="001D6D97" w:rsidRPr="00912457" w:rsidTr="006704E7">
      <w:trPr>
        <w:trHeight w:hRule="exact" w:val="397"/>
      </w:trPr>
      <w:tc>
        <w:tcPr>
          <w:tcW w:w="857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D6D97" w:rsidRPr="0029042D" w:rsidRDefault="001D6D97" w:rsidP="005364C3">
          <w:pPr>
            <w:pStyle w:val="Koptekst"/>
            <w:rPr>
              <w:rFonts w:ascii="Arial" w:hAnsi="Arial" w:cs="Arial"/>
              <w:b/>
              <w:sz w:val="18"/>
              <w:szCs w:val="18"/>
            </w:rPr>
          </w:pPr>
          <w:r w:rsidRPr="001025DB">
            <w:rPr>
              <w:rFonts w:ascii="Arial" w:hAnsi="Arial" w:cs="Arial"/>
              <w:sz w:val="20"/>
              <w:szCs w:val="20"/>
            </w:rPr>
            <w:t xml:space="preserve"> </w:t>
          </w:r>
          <w:r w:rsidRPr="0029042D">
            <w:rPr>
              <w:rFonts w:ascii="Arial" w:hAnsi="Arial" w:cs="Arial"/>
              <w:b/>
              <w:sz w:val="18"/>
              <w:szCs w:val="18"/>
            </w:rPr>
            <w:t>Nieuws - checklist</w:t>
          </w:r>
          <w:r>
            <w:rPr>
              <w:rFonts w:ascii="Arial" w:hAnsi="Arial" w:cs="Arial"/>
              <w:b/>
              <w:sz w:val="18"/>
              <w:szCs w:val="18"/>
            </w:rPr>
            <w:t>s</w:t>
          </w:r>
          <w:r w:rsidRPr="0029042D">
            <w:rPr>
              <w:rFonts w:ascii="Arial" w:hAnsi="Arial" w:cs="Arial"/>
              <w:b/>
              <w:sz w:val="18"/>
              <w:szCs w:val="18"/>
            </w:rPr>
            <w:t xml:space="preserve"> - modellen</w:t>
          </w:r>
        </w:p>
      </w:tc>
      <w:tc>
        <w:tcPr>
          <w:tcW w:w="2020" w:type="dxa"/>
          <w:tcBorders>
            <w:top w:val="nil"/>
            <w:left w:val="nil"/>
            <w:bottom w:val="nil"/>
            <w:right w:val="nil"/>
          </w:tcBorders>
          <w:shd w:val="clear" w:color="auto" w:fill="E3F1D2"/>
          <w:vAlign w:val="center"/>
        </w:tcPr>
        <w:p w:rsidR="001D6D97" w:rsidRPr="00912457" w:rsidRDefault="001D6D97" w:rsidP="00912457">
          <w:pPr>
            <w:pStyle w:val="Koptekst"/>
            <w:spacing w:before="120"/>
            <w:jc w:val="center"/>
            <w:rPr>
              <w:rFonts w:ascii="Arial" w:hAnsi="Arial" w:cs="Arial"/>
              <w:sz w:val="18"/>
              <w:szCs w:val="18"/>
              <w:lang w:val="en-US"/>
            </w:rPr>
          </w:pPr>
          <w:r w:rsidRPr="00912457">
            <w:rPr>
              <w:rFonts w:ascii="Arial" w:hAnsi="Arial" w:cs="Arial"/>
              <w:sz w:val="18"/>
              <w:szCs w:val="18"/>
              <w:lang w:val="en-US"/>
            </w:rPr>
            <w:t>11.A.1</w:t>
          </w:r>
          <w:r w:rsidR="00FE2F77">
            <w:rPr>
              <w:rFonts w:ascii="Arial" w:hAnsi="Arial" w:cs="Arial"/>
              <w:sz w:val="18"/>
              <w:szCs w:val="18"/>
              <w:lang w:val="en-US"/>
            </w:rPr>
            <w:t>3</w:t>
          </w:r>
          <w:r w:rsidRPr="00912457">
            <w:rPr>
              <w:rFonts w:ascii="Arial" w:hAnsi="Arial" w:cs="Arial"/>
              <w:sz w:val="18"/>
              <w:szCs w:val="18"/>
              <w:lang w:val="en-US"/>
            </w:rPr>
            <w:t>.11.0</w:t>
          </w:r>
        </w:p>
        <w:p w:rsidR="001D6D97" w:rsidRPr="00912457" w:rsidRDefault="001D6D97" w:rsidP="008426D1">
          <w:pPr>
            <w:pStyle w:val="Koptekst"/>
            <w:jc w:val="center"/>
            <w:rPr>
              <w:rFonts w:ascii="Arial" w:hAnsi="Arial" w:cs="Arial"/>
              <w:sz w:val="18"/>
              <w:szCs w:val="18"/>
              <w:lang w:val="en-US"/>
            </w:rPr>
          </w:pPr>
        </w:p>
      </w:tc>
    </w:tr>
    <w:tr w:rsidR="001D6D97" w:rsidRPr="00912457" w:rsidTr="005364C3">
      <w:trPr>
        <w:trHeight w:val="57"/>
      </w:trPr>
      <w:tc>
        <w:tcPr>
          <w:tcW w:w="857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D6D97" w:rsidRPr="00912457" w:rsidRDefault="001D6D97" w:rsidP="005364C3">
          <w:pPr>
            <w:pStyle w:val="Koptekst"/>
            <w:rPr>
              <w:rFonts w:ascii="Arial" w:hAnsi="Arial" w:cs="Arial"/>
              <w:sz w:val="20"/>
              <w:szCs w:val="20"/>
              <w:lang w:val="en-US"/>
            </w:rPr>
          </w:pPr>
        </w:p>
      </w:tc>
      <w:tc>
        <w:tcPr>
          <w:tcW w:w="20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D6D97" w:rsidRPr="00912457" w:rsidRDefault="001D6D97" w:rsidP="005364C3">
          <w:pPr>
            <w:pStyle w:val="Koptekst"/>
            <w:jc w:val="center"/>
            <w:rPr>
              <w:rFonts w:ascii="Arial" w:hAnsi="Arial" w:cs="Arial"/>
              <w:sz w:val="18"/>
              <w:szCs w:val="18"/>
              <w:lang w:val="en-US"/>
            </w:rPr>
          </w:pPr>
        </w:p>
      </w:tc>
    </w:tr>
    <w:tr w:rsidR="001D6D97" w:rsidRPr="00912457" w:rsidTr="005364C3">
      <w:trPr>
        <w:trHeight w:hRule="exact" w:val="170"/>
      </w:trPr>
      <w:tc>
        <w:tcPr>
          <w:tcW w:w="8570" w:type="dxa"/>
          <w:tcBorders>
            <w:top w:val="nil"/>
            <w:left w:val="nil"/>
            <w:bottom w:val="nil"/>
            <w:right w:val="nil"/>
          </w:tcBorders>
          <w:shd w:val="clear" w:color="auto" w:fill="77CC39"/>
        </w:tcPr>
        <w:p w:rsidR="001D6D97" w:rsidRPr="00912457" w:rsidRDefault="001D6D97" w:rsidP="005364C3">
          <w:pPr>
            <w:pStyle w:val="Koptekst"/>
            <w:rPr>
              <w:rFonts w:ascii="Arial" w:hAnsi="Arial" w:cs="Arial"/>
              <w:sz w:val="20"/>
              <w:szCs w:val="20"/>
              <w:lang w:val="en-US"/>
            </w:rPr>
          </w:pPr>
        </w:p>
      </w:tc>
      <w:tc>
        <w:tcPr>
          <w:tcW w:w="2020" w:type="dxa"/>
          <w:tcBorders>
            <w:top w:val="nil"/>
            <w:left w:val="nil"/>
            <w:bottom w:val="nil"/>
            <w:right w:val="nil"/>
          </w:tcBorders>
          <w:shd w:val="clear" w:color="auto" w:fill="77CC39"/>
        </w:tcPr>
        <w:p w:rsidR="001D6D97" w:rsidRPr="00912457" w:rsidRDefault="001D6D97" w:rsidP="005364C3">
          <w:pPr>
            <w:pStyle w:val="Koptekst"/>
            <w:jc w:val="center"/>
            <w:rPr>
              <w:rFonts w:ascii="Arial" w:hAnsi="Arial" w:cs="Arial"/>
              <w:sz w:val="18"/>
              <w:szCs w:val="18"/>
              <w:lang w:val="en-US"/>
            </w:rPr>
          </w:pPr>
        </w:p>
      </w:tc>
    </w:tr>
  </w:tbl>
  <w:p w:rsidR="001D6D97" w:rsidRPr="00912457" w:rsidRDefault="001D6D97">
    <w:pPr>
      <w:pStyle w:val="Koptekst"/>
      <w:rPr>
        <w:lang w:val="en-US"/>
      </w:rPr>
    </w:pPr>
  </w:p>
  <w:p w:rsidR="001D6D97" w:rsidRPr="00912457" w:rsidRDefault="001D6D97">
    <w:pPr>
      <w:pStyle w:val="Koptekst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D97" w:rsidRDefault="009C6F2B">
    <w:pPr>
      <w:pStyle w:val="Koptekst"/>
    </w:pPr>
    <w:r w:rsidRPr="009C6F2B"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1964" o:spid="_x0000_s2049" type="#_x0000_t75" style="position:absolute;margin-left:0;margin-top:0;width:451.25pt;height:50.85pt;z-index:-251659264;mso-position-horizontal:center;mso-position-horizontal-relative:margin;mso-position-vertical:center;mso-position-vertical-relative:margin" o:allowincell="f">
          <v:imagedata r:id="rId1" o:title="model_bg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0BCE"/>
    <w:multiLevelType w:val="hybridMultilevel"/>
    <w:tmpl w:val="170EF7EC"/>
    <w:lvl w:ilvl="0" w:tplc="C24EBF52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F47198"/>
    <w:multiLevelType w:val="hybridMultilevel"/>
    <w:tmpl w:val="50BE08DC"/>
    <w:lvl w:ilvl="0" w:tplc="CC92A73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621FAF"/>
    <w:multiLevelType w:val="hybridMultilevel"/>
    <w:tmpl w:val="4B0434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63FB0"/>
    <w:multiLevelType w:val="hybridMultilevel"/>
    <w:tmpl w:val="F090676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E287F"/>
    <w:multiLevelType w:val="hybridMultilevel"/>
    <w:tmpl w:val="7898D734"/>
    <w:lvl w:ilvl="0" w:tplc="C24EBF52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260C0A"/>
    <w:multiLevelType w:val="hybridMultilevel"/>
    <w:tmpl w:val="59D477E6"/>
    <w:lvl w:ilvl="0" w:tplc="C76E617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95C0997"/>
    <w:multiLevelType w:val="hybridMultilevel"/>
    <w:tmpl w:val="8EE210A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E38A1"/>
    <w:multiLevelType w:val="hybridMultilevel"/>
    <w:tmpl w:val="27C87A9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605E4"/>
    <w:multiLevelType w:val="hybridMultilevel"/>
    <w:tmpl w:val="EF48600E"/>
    <w:lvl w:ilvl="0" w:tplc="5CC6AF5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C2F7C"/>
    <w:multiLevelType w:val="hybridMultilevel"/>
    <w:tmpl w:val="10A8475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E902A3"/>
    <w:multiLevelType w:val="hybridMultilevel"/>
    <w:tmpl w:val="BF6E91E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2C3909"/>
    <w:multiLevelType w:val="hybridMultilevel"/>
    <w:tmpl w:val="97ECC902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142C1D"/>
    <w:multiLevelType w:val="hybridMultilevel"/>
    <w:tmpl w:val="088EB11E"/>
    <w:lvl w:ilvl="0" w:tplc="2D94CF6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0D13BD"/>
    <w:multiLevelType w:val="hybridMultilevel"/>
    <w:tmpl w:val="84B4686E"/>
    <w:lvl w:ilvl="0" w:tplc="C76E617C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3FAA2ECD"/>
    <w:multiLevelType w:val="hybridMultilevel"/>
    <w:tmpl w:val="5D98261E"/>
    <w:lvl w:ilvl="0" w:tplc="C24EBF52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F8444A"/>
    <w:multiLevelType w:val="multilevel"/>
    <w:tmpl w:val="005AB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9A08A6"/>
    <w:multiLevelType w:val="multilevel"/>
    <w:tmpl w:val="1332E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CA32FD"/>
    <w:multiLevelType w:val="hybridMultilevel"/>
    <w:tmpl w:val="1DB03F52"/>
    <w:lvl w:ilvl="0" w:tplc="C24EBF5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30118CD"/>
    <w:multiLevelType w:val="hybridMultilevel"/>
    <w:tmpl w:val="40B4A11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CA7935"/>
    <w:multiLevelType w:val="hybridMultilevel"/>
    <w:tmpl w:val="6AD290D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9C20AE"/>
    <w:multiLevelType w:val="hybridMultilevel"/>
    <w:tmpl w:val="F5F6A3FA"/>
    <w:lvl w:ilvl="0" w:tplc="CC92A73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2C14DAF"/>
    <w:multiLevelType w:val="hybridMultilevel"/>
    <w:tmpl w:val="FAC8774A"/>
    <w:lvl w:ilvl="0" w:tplc="04130001">
      <w:start w:val="1"/>
      <w:numFmt w:val="bullet"/>
      <w:lvlText w:val=""/>
      <w:lvlJc w:val="left"/>
      <w:pPr>
        <w:ind w:left="-142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-70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</w:abstractNum>
  <w:abstractNum w:abstractNumId="22">
    <w:nsid w:val="66CC5C64"/>
    <w:multiLevelType w:val="hybridMultilevel"/>
    <w:tmpl w:val="63FC14F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8427A67"/>
    <w:multiLevelType w:val="hybridMultilevel"/>
    <w:tmpl w:val="14F45D4A"/>
    <w:lvl w:ilvl="0" w:tplc="C7467AB6">
      <w:start w:val="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C361004"/>
    <w:multiLevelType w:val="hybridMultilevel"/>
    <w:tmpl w:val="5A18AEB2"/>
    <w:lvl w:ilvl="0" w:tplc="71265D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1A79D2"/>
    <w:multiLevelType w:val="hybridMultilevel"/>
    <w:tmpl w:val="769A6F9A"/>
    <w:lvl w:ilvl="0" w:tplc="5CC6AF56">
      <w:start w:val="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C1C224C"/>
    <w:multiLevelType w:val="hybridMultilevel"/>
    <w:tmpl w:val="280A4EA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20"/>
  </w:num>
  <w:num w:numId="4">
    <w:abstractNumId w:val="2"/>
  </w:num>
  <w:num w:numId="5">
    <w:abstractNumId w:val="19"/>
  </w:num>
  <w:num w:numId="6">
    <w:abstractNumId w:val="5"/>
  </w:num>
  <w:num w:numId="7">
    <w:abstractNumId w:val="13"/>
  </w:num>
  <w:num w:numId="8">
    <w:abstractNumId w:val="24"/>
  </w:num>
  <w:num w:numId="9">
    <w:abstractNumId w:val="1"/>
  </w:num>
  <w:num w:numId="10">
    <w:abstractNumId w:val="21"/>
  </w:num>
  <w:num w:numId="11">
    <w:abstractNumId w:val="3"/>
  </w:num>
  <w:num w:numId="12">
    <w:abstractNumId w:val="18"/>
  </w:num>
  <w:num w:numId="13">
    <w:abstractNumId w:val="0"/>
  </w:num>
  <w:num w:numId="14">
    <w:abstractNumId w:val="8"/>
  </w:num>
  <w:num w:numId="15">
    <w:abstractNumId w:val="12"/>
  </w:num>
  <w:num w:numId="16">
    <w:abstractNumId w:val="14"/>
  </w:num>
  <w:num w:numId="17">
    <w:abstractNumId w:val="23"/>
  </w:num>
  <w:num w:numId="18">
    <w:abstractNumId w:val="11"/>
  </w:num>
  <w:num w:numId="19">
    <w:abstractNumId w:val="10"/>
  </w:num>
  <w:num w:numId="20">
    <w:abstractNumId w:val="4"/>
  </w:num>
  <w:num w:numId="21">
    <w:abstractNumId w:val="22"/>
  </w:num>
  <w:num w:numId="22">
    <w:abstractNumId w:val="25"/>
  </w:num>
  <w:num w:numId="23">
    <w:abstractNumId w:val="17"/>
  </w:num>
  <w:num w:numId="24">
    <w:abstractNumId w:val="26"/>
  </w:num>
  <w:num w:numId="25">
    <w:abstractNumId w:val="9"/>
  </w:num>
  <w:num w:numId="26">
    <w:abstractNumId w:val="6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043DA"/>
    <w:rsid w:val="00024B79"/>
    <w:rsid w:val="00043A5C"/>
    <w:rsid w:val="000547E4"/>
    <w:rsid w:val="000651D1"/>
    <w:rsid w:val="00066EC4"/>
    <w:rsid w:val="000723F0"/>
    <w:rsid w:val="00076BFB"/>
    <w:rsid w:val="000771A1"/>
    <w:rsid w:val="00082F34"/>
    <w:rsid w:val="00086BC3"/>
    <w:rsid w:val="000919A8"/>
    <w:rsid w:val="000C3914"/>
    <w:rsid w:val="000C7FA7"/>
    <w:rsid w:val="000D2414"/>
    <w:rsid w:val="001025DB"/>
    <w:rsid w:val="00104222"/>
    <w:rsid w:val="00111356"/>
    <w:rsid w:val="001124EE"/>
    <w:rsid w:val="00142033"/>
    <w:rsid w:val="00151368"/>
    <w:rsid w:val="0015249C"/>
    <w:rsid w:val="0017725B"/>
    <w:rsid w:val="001D4BED"/>
    <w:rsid w:val="001D6D97"/>
    <w:rsid w:val="001E051D"/>
    <w:rsid w:val="001E540F"/>
    <w:rsid w:val="001F2346"/>
    <w:rsid w:val="00206037"/>
    <w:rsid w:val="00234085"/>
    <w:rsid w:val="00234F0A"/>
    <w:rsid w:val="00251FC1"/>
    <w:rsid w:val="00252118"/>
    <w:rsid w:val="00253A65"/>
    <w:rsid w:val="00256137"/>
    <w:rsid w:val="0027308F"/>
    <w:rsid w:val="00290B65"/>
    <w:rsid w:val="002A5466"/>
    <w:rsid w:val="002A6A74"/>
    <w:rsid w:val="002B4CFB"/>
    <w:rsid w:val="002C396C"/>
    <w:rsid w:val="002F61D7"/>
    <w:rsid w:val="003054C8"/>
    <w:rsid w:val="0032254F"/>
    <w:rsid w:val="00334848"/>
    <w:rsid w:val="00361A7D"/>
    <w:rsid w:val="003665F2"/>
    <w:rsid w:val="00372239"/>
    <w:rsid w:val="003C1290"/>
    <w:rsid w:val="003D3169"/>
    <w:rsid w:val="003D432D"/>
    <w:rsid w:val="003F14CC"/>
    <w:rsid w:val="003F1922"/>
    <w:rsid w:val="004C2082"/>
    <w:rsid w:val="004D272B"/>
    <w:rsid w:val="004D2FA7"/>
    <w:rsid w:val="004E146D"/>
    <w:rsid w:val="004F2682"/>
    <w:rsid w:val="005364C3"/>
    <w:rsid w:val="00541330"/>
    <w:rsid w:val="005571B0"/>
    <w:rsid w:val="00572056"/>
    <w:rsid w:val="00580713"/>
    <w:rsid w:val="00590023"/>
    <w:rsid w:val="005D51B8"/>
    <w:rsid w:val="005E16A1"/>
    <w:rsid w:val="005E367A"/>
    <w:rsid w:val="005E56D8"/>
    <w:rsid w:val="005F16D1"/>
    <w:rsid w:val="005F3AB4"/>
    <w:rsid w:val="005F638F"/>
    <w:rsid w:val="006043DA"/>
    <w:rsid w:val="00626E6B"/>
    <w:rsid w:val="00635BFE"/>
    <w:rsid w:val="00647C36"/>
    <w:rsid w:val="0065328E"/>
    <w:rsid w:val="006704E7"/>
    <w:rsid w:val="00680826"/>
    <w:rsid w:val="006941C0"/>
    <w:rsid w:val="006A7D8E"/>
    <w:rsid w:val="006C7E56"/>
    <w:rsid w:val="006E7C29"/>
    <w:rsid w:val="006F11CE"/>
    <w:rsid w:val="0070363A"/>
    <w:rsid w:val="0071755C"/>
    <w:rsid w:val="00727171"/>
    <w:rsid w:val="00730CE3"/>
    <w:rsid w:val="00732D3F"/>
    <w:rsid w:val="007462EE"/>
    <w:rsid w:val="00750CCB"/>
    <w:rsid w:val="00784544"/>
    <w:rsid w:val="00785E7B"/>
    <w:rsid w:val="007A1ED1"/>
    <w:rsid w:val="007B629A"/>
    <w:rsid w:val="00816F30"/>
    <w:rsid w:val="00817A56"/>
    <w:rsid w:val="00840330"/>
    <w:rsid w:val="008426D1"/>
    <w:rsid w:val="00865A91"/>
    <w:rsid w:val="008737B6"/>
    <w:rsid w:val="008A310E"/>
    <w:rsid w:val="008B2ECB"/>
    <w:rsid w:val="008C5489"/>
    <w:rsid w:val="008D1828"/>
    <w:rsid w:val="008D22AB"/>
    <w:rsid w:val="008D5272"/>
    <w:rsid w:val="008E5243"/>
    <w:rsid w:val="00912457"/>
    <w:rsid w:val="00914995"/>
    <w:rsid w:val="009217FB"/>
    <w:rsid w:val="009367AF"/>
    <w:rsid w:val="00952468"/>
    <w:rsid w:val="009C6F2B"/>
    <w:rsid w:val="009E37E0"/>
    <w:rsid w:val="00A01AA8"/>
    <w:rsid w:val="00A05DAE"/>
    <w:rsid w:val="00A24AE8"/>
    <w:rsid w:val="00A331A5"/>
    <w:rsid w:val="00A37FAA"/>
    <w:rsid w:val="00A4389E"/>
    <w:rsid w:val="00A8744E"/>
    <w:rsid w:val="00AC4798"/>
    <w:rsid w:val="00AC62B1"/>
    <w:rsid w:val="00B27E0C"/>
    <w:rsid w:val="00B34D2A"/>
    <w:rsid w:val="00B35924"/>
    <w:rsid w:val="00B500C8"/>
    <w:rsid w:val="00B519E1"/>
    <w:rsid w:val="00B87451"/>
    <w:rsid w:val="00BF2C12"/>
    <w:rsid w:val="00BF41F0"/>
    <w:rsid w:val="00BF7969"/>
    <w:rsid w:val="00C032F5"/>
    <w:rsid w:val="00C07D63"/>
    <w:rsid w:val="00C177D2"/>
    <w:rsid w:val="00C24E44"/>
    <w:rsid w:val="00C37C62"/>
    <w:rsid w:val="00C4111D"/>
    <w:rsid w:val="00C63B5B"/>
    <w:rsid w:val="00C94513"/>
    <w:rsid w:val="00C95871"/>
    <w:rsid w:val="00CA2990"/>
    <w:rsid w:val="00CB0AE7"/>
    <w:rsid w:val="00CB5361"/>
    <w:rsid w:val="00CB6709"/>
    <w:rsid w:val="00CC43AF"/>
    <w:rsid w:val="00CD7794"/>
    <w:rsid w:val="00D1683C"/>
    <w:rsid w:val="00D843D4"/>
    <w:rsid w:val="00D866DD"/>
    <w:rsid w:val="00DA7770"/>
    <w:rsid w:val="00DB2537"/>
    <w:rsid w:val="00E406A2"/>
    <w:rsid w:val="00E62131"/>
    <w:rsid w:val="00E65121"/>
    <w:rsid w:val="00E85CEA"/>
    <w:rsid w:val="00EA0D4C"/>
    <w:rsid w:val="00EA567A"/>
    <w:rsid w:val="00EA7666"/>
    <w:rsid w:val="00EB07F7"/>
    <w:rsid w:val="00EB590B"/>
    <w:rsid w:val="00EC4202"/>
    <w:rsid w:val="00EE4ACA"/>
    <w:rsid w:val="00EE4D4B"/>
    <w:rsid w:val="00F33207"/>
    <w:rsid w:val="00F53353"/>
    <w:rsid w:val="00F6252C"/>
    <w:rsid w:val="00F72021"/>
    <w:rsid w:val="00F73E6F"/>
    <w:rsid w:val="00F969E3"/>
    <w:rsid w:val="00FA784C"/>
    <w:rsid w:val="00FB1081"/>
    <w:rsid w:val="00FB4139"/>
    <w:rsid w:val="00FB5424"/>
    <w:rsid w:val="00FB7BC0"/>
    <w:rsid w:val="00FC673B"/>
    <w:rsid w:val="00FD64AA"/>
    <w:rsid w:val="00FE2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A0D4C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17725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043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043DA"/>
  </w:style>
  <w:style w:type="paragraph" w:styleId="Voettekst">
    <w:name w:val="footer"/>
    <w:basedOn w:val="Standaard"/>
    <w:link w:val="VoettekstChar"/>
    <w:uiPriority w:val="99"/>
    <w:unhideWhenUsed/>
    <w:rsid w:val="006043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043DA"/>
  </w:style>
  <w:style w:type="paragraph" w:styleId="Ballontekst">
    <w:name w:val="Balloon Text"/>
    <w:basedOn w:val="Standaard"/>
    <w:link w:val="BallontekstChar"/>
    <w:uiPriority w:val="99"/>
    <w:semiHidden/>
    <w:unhideWhenUsed/>
    <w:rsid w:val="00604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43DA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865A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Standaardalinea-lettertype"/>
    <w:rsid w:val="00865A91"/>
  </w:style>
  <w:style w:type="paragraph" w:styleId="Normaalweb">
    <w:name w:val="Normal (Web)"/>
    <w:basedOn w:val="Standaard"/>
    <w:uiPriority w:val="99"/>
    <w:unhideWhenUsed/>
    <w:rsid w:val="002B4C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cicollapsed1">
    <w:name w:val="acicollapsed1"/>
    <w:basedOn w:val="Standaardalinea-lettertype"/>
    <w:rsid w:val="00142033"/>
    <w:rPr>
      <w:vanish/>
      <w:webHidden w:val="0"/>
      <w:specVanish w:val="0"/>
    </w:rPr>
  </w:style>
  <w:style w:type="character" w:customStyle="1" w:styleId="Kop1Char">
    <w:name w:val="Kop 1 Char"/>
    <w:basedOn w:val="Standaardalinea-lettertype"/>
    <w:link w:val="Kop1"/>
    <w:uiPriority w:val="9"/>
    <w:rsid w:val="0017725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basedOn w:val="Standaardalinea-lettertype"/>
    <w:uiPriority w:val="99"/>
    <w:unhideWhenUsed/>
    <w:rsid w:val="006704E7"/>
    <w:rPr>
      <w:color w:val="0000FF"/>
      <w:u w:val="single"/>
    </w:rPr>
  </w:style>
  <w:style w:type="paragraph" w:styleId="Plattetekst">
    <w:name w:val="Body Text"/>
    <w:basedOn w:val="Standaard"/>
    <w:link w:val="PlattetekstChar"/>
    <w:semiHidden/>
    <w:rsid w:val="00CB0AE7"/>
    <w:pPr>
      <w:widowControl w:val="0"/>
      <w:tabs>
        <w:tab w:val="right" w:pos="-442"/>
        <w:tab w:val="left" w:pos="0"/>
        <w:tab w:val="left" w:pos="221"/>
        <w:tab w:val="left" w:pos="442"/>
        <w:tab w:val="left" w:pos="663"/>
        <w:tab w:val="left" w:pos="1100"/>
        <w:tab w:val="left" w:pos="1321"/>
        <w:tab w:val="left" w:pos="2160"/>
        <w:tab w:val="left" w:pos="2880"/>
        <w:tab w:val="left" w:pos="3600"/>
        <w:tab w:val="left" w:pos="4321"/>
      </w:tabs>
      <w:overflowPunct w:val="0"/>
      <w:autoSpaceDE w:val="0"/>
      <w:autoSpaceDN w:val="0"/>
      <w:adjustRightInd w:val="0"/>
      <w:spacing w:after="0" w:line="260" w:lineRule="atLeast"/>
      <w:textAlignment w:val="baseline"/>
    </w:pPr>
    <w:rPr>
      <w:rFonts w:ascii="Verdana" w:eastAsia="Times New Roman" w:hAnsi="Verdana"/>
      <w:spacing w:val="5"/>
      <w:sz w:val="18"/>
      <w:szCs w:val="20"/>
      <w:lang w:val="nl"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CB0AE7"/>
    <w:rPr>
      <w:rFonts w:ascii="Verdana" w:eastAsia="Times New Roman" w:hAnsi="Verdana"/>
      <w:spacing w:val="5"/>
      <w:sz w:val="18"/>
      <w:lang w:val="nl"/>
    </w:rPr>
  </w:style>
  <w:style w:type="paragraph" w:styleId="Lijstalinea">
    <w:name w:val="List Paragraph"/>
    <w:basedOn w:val="Standaard"/>
    <w:uiPriority w:val="34"/>
    <w:qFormat/>
    <w:rsid w:val="005F63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7636">
          <w:marLeft w:val="150"/>
          <w:marRight w:val="1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6242">
          <w:marLeft w:val="0"/>
          <w:marRight w:val="0"/>
          <w:marTop w:val="0"/>
          <w:marBottom w:val="0"/>
          <w:divBdr>
            <w:top w:val="single" w:sz="6" w:space="0" w:color="678FC2"/>
            <w:left w:val="single" w:sz="6" w:space="0" w:color="678FC2"/>
            <w:bottom w:val="single" w:sz="6" w:space="0" w:color="678FC2"/>
            <w:right w:val="single" w:sz="6" w:space="0" w:color="678FC2"/>
          </w:divBdr>
          <w:divsChild>
            <w:div w:id="8149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569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9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97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2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r-select.nl/disclaimer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F0C32-795D-432B-80DC-8D5B8D541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2805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3309</CharactersWithSpaces>
  <SharedDoc>false</SharedDoc>
  <HLinks>
    <vt:vector size="6" baseType="variant">
      <vt:variant>
        <vt:i4>4063286</vt:i4>
      </vt:variant>
      <vt:variant>
        <vt:i4>0</vt:i4>
      </vt:variant>
      <vt:variant>
        <vt:i4>0</vt:i4>
      </vt:variant>
      <vt:variant>
        <vt:i4>5</vt:i4>
      </vt:variant>
      <vt:variant>
        <vt:lpwstr>http://www.hr-select.nl/disclaimer.aspx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Multitouch</dc:creator>
  <cp:lastModifiedBy>Wander de Groot</cp:lastModifiedBy>
  <cp:revision>2</cp:revision>
  <cp:lastPrinted>2011-10-17T07:36:00Z</cp:lastPrinted>
  <dcterms:created xsi:type="dcterms:W3CDTF">2011-10-17T08:06:00Z</dcterms:created>
  <dcterms:modified xsi:type="dcterms:W3CDTF">2011-10-17T08:06:00Z</dcterms:modified>
</cp:coreProperties>
</file>