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F5F" w:rsidRPr="005F698D" w:rsidRDefault="008E771C" w:rsidP="008E771C">
      <w:pPr>
        <w:rPr>
          <w:b/>
        </w:rPr>
      </w:pPr>
      <w:r w:rsidRPr="00957C35">
        <w:rPr>
          <w:b/>
        </w:rPr>
        <w:t>Model Arbeidsovereenkomst voor onbepaalde tijd</w:t>
      </w:r>
    </w:p>
    <w:p w:rsidR="008E771C" w:rsidRPr="00957C35" w:rsidRDefault="008E771C" w:rsidP="008E771C">
      <w:pPr>
        <w:rPr>
          <w:b/>
        </w:rPr>
      </w:pPr>
      <w:r w:rsidRPr="00957C35">
        <w:rPr>
          <w:b/>
        </w:rPr>
        <w:t>Ondergetekenden:</w:t>
      </w:r>
    </w:p>
    <w:p w:rsidR="008E771C" w:rsidRDefault="008E771C" w:rsidP="008E771C">
      <w:r>
        <w:t xml:space="preserve">[naam werkgever], gevestigd te [adres en plaats], hierna te noemen ‘werkgever’, </w:t>
      </w:r>
    </w:p>
    <w:p w:rsidR="008E771C" w:rsidRDefault="008E771C" w:rsidP="008E771C">
      <w:r>
        <w:t xml:space="preserve">en </w:t>
      </w:r>
    </w:p>
    <w:p w:rsidR="008E771C" w:rsidRDefault="008E771C" w:rsidP="008E771C">
      <w:r>
        <w:t xml:space="preserve">[naam werknemer], geboren te [geboorteplaats], op [geboortedatum], wonende op [adres] te [plaats], hierna te noemen ‘werknemer’, </w:t>
      </w:r>
      <w:bookmarkStart w:id="0" w:name="_GoBack"/>
      <w:bookmarkEnd w:id="0"/>
    </w:p>
    <w:p w:rsidR="008E771C" w:rsidRDefault="008E771C" w:rsidP="008E771C">
      <w:r>
        <w:t>komen het volgende overeen:</w:t>
      </w:r>
    </w:p>
    <w:p w:rsidR="008E771C" w:rsidRPr="00957C35" w:rsidRDefault="008E771C" w:rsidP="008E771C">
      <w:pPr>
        <w:rPr>
          <w:b/>
        </w:rPr>
      </w:pPr>
      <w:r w:rsidRPr="00957C35">
        <w:rPr>
          <w:b/>
        </w:rPr>
        <w:t>Artikel 1 Indiensttreding</w:t>
      </w:r>
      <w:r>
        <w:rPr>
          <w:b/>
        </w:rPr>
        <w:t xml:space="preserve">/ verlenging </w:t>
      </w:r>
    </w:p>
    <w:p w:rsidR="008E771C" w:rsidRDefault="008E771C" w:rsidP="008E771C">
      <w:r>
        <w:t xml:space="preserve">Werknemer treedt op [datum] in dienst bij werkgever in de functie van [functienaam]. </w:t>
      </w:r>
    </w:p>
    <w:p w:rsidR="008E771C" w:rsidRDefault="008E771C" w:rsidP="008E771C">
      <w:r>
        <w:t>of</w:t>
      </w:r>
    </w:p>
    <w:p w:rsidR="008E771C" w:rsidRDefault="008E771C" w:rsidP="008E771C">
      <w:r>
        <w:t>De bestaande tijdelijke arbeidsovereenkomst van werknemer wordt verlengd met ingang van [datum]; deze verlenging betreft een contract voor onbepaalde tijd.</w:t>
      </w:r>
    </w:p>
    <w:p w:rsidR="008E771C" w:rsidRDefault="008E771C" w:rsidP="008E771C">
      <w:r>
        <w:t>Werknemer verricht de werkzaamheden gewoonlijk te [adres en plaats vestiging werkgever]. Werkgever kan indien nodig tijdelijk andere werkzaamheden opdragen aan werknemer of opdragen dat werknemer de werkzaamheden tijdelijk op een andere plaats verricht.</w:t>
      </w:r>
    </w:p>
    <w:p w:rsidR="008E771C" w:rsidRDefault="008E771C" w:rsidP="008E771C">
      <w:pPr>
        <w:rPr>
          <w:b/>
        </w:rPr>
      </w:pPr>
      <w:r w:rsidRPr="00EE25DF">
        <w:rPr>
          <w:b/>
        </w:rPr>
        <w:t>Artikel 2 Functieomschrijving</w:t>
      </w:r>
      <w:r>
        <w:rPr>
          <w:b/>
        </w:rPr>
        <w:br/>
      </w:r>
      <w:r w:rsidRPr="00EE25DF">
        <w:t>In de functie van [functienaam] is werknemer verantwoordelijk voor [voornaamste verantwoordelijkheden]. De werkzaamheden van werknemer zijn als volgt:</w:t>
      </w:r>
    </w:p>
    <w:p w:rsidR="008E771C" w:rsidRDefault="008E771C" w:rsidP="008E771C">
      <w:r w:rsidRPr="00EE25DF">
        <w:t>[opsomming werkzaamheden]</w:t>
      </w:r>
    </w:p>
    <w:p w:rsidR="008E771C" w:rsidRPr="00EE25DF" w:rsidRDefault="008E771C" w:rsidP="008E771C">
      <w:r>
        <w:t>Werknemer rapporteert voor zijn dagelijkse werkzaamheden aan […].</w:t>
      </w:r>
    </w:p>
    <w:p w:rsidR="008E771C" w:rsidRPr="00957C35" w:rsidRDefault="008E771C" w:rsidP="008E771C">
      <w:pPr>
        <w:rPr>
          <w:b/>
        </w:rPr>
      </w:pPr>
      <w:r>
        <w:rPr>
          <w:b/>
        </w:rPr>
        <w:t>Artikel 3</w:t>
      </w:r>
      <w:r w:rsidRPr="00957C35">
        <w:rPr>
          <w:b/>
        </w:rPr>
        <w:t xml:space="preserve"> Werkfactor </w:t>
      </w:r>
    </w:p>
    <w:p w:rsidR="008E771C" w:rsidRDefault="008E771C" w:rsidP="008E771C">
      <w:r>
        <w:t xml:space="preserve">De arbeidsovereenkomst wordt aangegaan voor onbepaalde tijd. Het betreft een arbeidsovereenkomst voor [aantal uren] uur per week. Omgerekend naar de werkweek van [aantal uren] uur, is dat een werkfactor van [percentage]. </w:t>
      </w:r>
    </w:p>
    <w:p w:rsidR="008E771C" w:rsidRPr="00EE25DF" w:rsidRDefault="008E771C" w:rsidP="008E771C">
      <w:pPr>
        <w:rPr>
          <w:b/>
        </w:rPr>
      </w:pPr>
      <w:r>
        <w:rPr>
          <w:b/>
        </w:rPr>
        <w:t>Artikel 4</w:t>
      </w:r>
      <w:r w:rsidRPr="00EE25DF">
        <w:rPr>
          <w:b/>
        </w:rPr>
        <w:t xml:space="preserve"> Werktijden</w:t>
      </w:r>
    </w:p>
    <w:p w:rsidR="008E771C" w:rsidRDefault="008E771C" w:rsidP="008E771C">
      <w:r>
        <w:t>Werknemer werkt op de volgende dagen [opsomming weekdagen]. De werktijden zijn van [aanvangstijdstip] tot [eindtijdstip]. De middagpauze begint om [aanvangstijdstip] en duurt [lengte in kwartieren, halve of hele uren]. De pauze geldt wettelijk niet als werktijd.</w:t>
      </w:r>
    </w:p>
    <w:p w:rsidR="008E771C" w:rsidRPr="00C3135D" w:rsidRDefault="008E771C" w:rsidP="008E771C">
      <w:pPr>
        <w:rPr>
          <w:b/>
        </w:rPr>
      </w:pPr>
      <w:r w:rsidRPr="00C3135D">
        <w:rPr>
          <w:b/>
        </w:rPr>
        <w:t>Artikel 5 Proeftijd</w:t>
      </w:r>
    </w:p>
    <w:p w:rsidR="008E771C" w:rsidRDefault="008E771C" w:rsidP="008E771C">
      <w:r>
        <w:t>Er geldt geen proeftijd.</w:t>
      </w:r>
    </w:p>
    <w:p w:rsidR="008E771C" w:rsidRDefault="008E771C" w:rsidP="008E771C">
      <w:r>
        <w:t>of</w:t>
      </w:r>
    </w:p>
    <w:p w:rsidR="008E771C" w:rsidRDefault="008E771C" w:rsidP="008E771C">
      <w:r>
        <w:lastRenderedPageBreak/>
        <w:t xml:space="preserve">Er geldt een proeftijd van [aantal] maand(en) te rekenen vanaf het moment van indiensttreding. Zowel werkgever als werknemer kunnen het dienstverband tijdens de proeftijd met onmiddellijke ingang beëindigen. </w:t>
      </w:r>
    </w:p>
    <w:p w:rsidR="008E771C" w:rsidRPr="00957C35" w:rsidRDefault="008E771C" w:rsidP="008E771C">
      <w:pPr>
        <w:rPr>
          <w:b/>
        </w:rPr>
      </w:pPr>
      <w:r>
        <w:rPr>
          <w:b/>
        </w:rPr>
        <w:t>Artikel 6 O</w:t>
      </w:r>
      <w:r w:rsidRPr="004204E7">
        <w:rPr>
          <w:rFonts w:ascii="Calibri" w:hAnsi="Calibri"/>
          <w:b/>
        </w:rPr>
        <w:t>pzegtermijn</w:t>
      </w:r>
    </w:p>
    <w:p w:rsidR="008E771C" w:rsidRDefault="008E771C" w:rsidP="008E771C">
      <w:pPr>
        <w:rPr>
          <w:rFonts w:cs="Helvetica"/>
        </w:rPr>
      </w:pPr>
      <w:r>
        <w:rPr>
          <w:rFonts w:ascii="Calibri" w:hAnsi="Calibri"/>
        </w:rPr>
        <w:t>Voor deze overeenkomst geldt een opzegtermijn van [aantal] maanden voor werknemer en [dubbele aantal] maanden voor werkgever.</w:t>
      </w:r>
      <w:r w:rsidRPr="00197A88">
        <w:rPr>
          <w:rFonts w:cs="Helvetica"/>
        </w:rPr>
        <w:t xml:space="preserve"> De opzegging geschiedt</w:t>
      </w:r>
      <w:r>
        <w:rPr>
          <w:rFonts w:cs="Helvetica"/>
        </w:rPr>
        <w:t xml:space="preserve"> </w:t>
      </w:r>
      <w:r w:rsidRPr="00197A88">
        <w:rPr>
          <w:rFonts w:cs="Helvetica"/>
        </w:rPr>
        <w:t>schriftelijk tegen het einde van de maand.</w:t>
      </w:r>
    </w:p>
    <w:p w:rsidR="008E771C" w:rsidRPr="00957C35" w:rsidRDefault="008E771C" w:rsidP="008E771C">
      <w:pPr>
        <w:rPr>
          <w:b/>
        </w:rPr>
      </w:pPr>
      <w:r>
        <w:rPr>
          <w:b/>
        </w:rPr>
        <w:t>Artikel 7</w:t>
      </w:r>
      <w:r w:rsidRPr="00957C35">
        <w:rPr>
          <w:b/>
        </w:rPr>
        <w:t xml:space="preserve"> Salaris</w:t>
      </w:r>
    </w:p>
    <w:p w:rsidR="008E771C" w:rsidRDefault="008E771C" w:rsidP="008E771C">
      <w:r>
        <w:t xml:space="preserve">De functie van werknemer is ingeschaald op [salarisniveau]. Het salaris van werknemer bedraagt bij voltijds € [bedrag] bruto per [salarisperiode], exclusief vakantiegeld. Omgerekend naar de werkfactor is dat [bedrag] bruto per [salarisperiode]. Het salaris wordt uiterlijk op de laatste dag van de salarisperiode uitbetaald aan werknemer. </w:t>
      </w:r>
    </w:p>
    <w:p w:rsidR="008E771C" w:rsidRPr="00B96132" w:rsidRDefault="008E771C" w:rsidP="008E771C">
      <w:pPr>
        <w:rPr>
          <w:b/>
        </w:rPr>
      </w:pPr>
      <w:r>
        <w:rPr>
          <w:b/>
        </w:rPr>
        <w:t>Artikel 8</w:t>
      </w:r>
      <w:r w:rsidRPr="00B96132">
        <w:rPr>
          <w:b/>
        </w:rPr>
        <w:t xml:space="preserve"> Vakantie</w:t>
      </w:r>
      <w:r>
        <w:rPr>
          <w:b/>
        </w:rPr>
        <w:t>dagen</w:t>
      </w:r>
    </w:p>
    <w:p w:rsidR="008E771C" w:rsidRDefault="008E771C" w:rsidP="008E771C">
      <w:r>
        <w:t xml:space="preserve">Werknemer heeft per kalenderjaar recht bij een voltijds dienstverband op [aantal] vakantiedagen met behoud van salaris, bestaande uit 20 wettelijke en [aantal] bovenwettelijke vakantiedagen. Uitgaande van [aantal] werkuren per dag, gaat het om [aantal] vakantie-uren. Naar rato van de werkfactor bedraagt het aantal vakantie-uren in dit geval [aantal], bestaande uit [aantal] uren wettelijke en [aantal] uren bovenwettelijke vakantie. Opname van vakantie gebeurt volgens de regels uit de wet en [de cao en/of het personeelsreglement]. </w:t>
      </w:r>
    </w:p>
    <w:p w:rsidR="008E771C" w:rsidRPr="003F406F" w:rsidRDefault="008E771C" w:rsidP="008E771C">
      <w:pPr>
        <w:rPr>
          <w:b/>
        </w:rPr>
      </w:pPr>
      <w:r w:rsidRPr="003F406F">
        <w:rPr>
          <w:b/>
        </w:rPr>
        <w:t>Artikel 9 Vakantiegeld</w:t>
      </w:r>
    </w:p>
    <w:p w:rsidR="008E771C" w:rsidRDefault="008E771C" w:rsidP="008E771C">
      <w:r>
        <w:t>Jaarlijks in de maand [mei/juni] ontvangt werknemer een vakantietoeslag. Deze wordt opgebouwd in de periode van 1 juni tot en met 31 mei door reservering van [percentage] van het bruto maandloon. Als het dienstverband tussentijds is aangevangen of beëindigd, wordt de vakantietoeslag en het aantal vakantiedagen berekend naar rato van de periode dat werknemer in dienst is.</w:t>
      </w:r>
    </w:p>
    <w:p w:rsidR="008E771C" w:rsidRPr="00C3135D" w:rsidRDefault="008E771C" w:rsidP="008E771C">
      <w:pPr>
        <w:rPr>
          <w:b/>
        </w:rPr>
      </w:pPr>
      <w:r w:rsidRPr="00C3135D">
        <w:rPr>
          <w:b/>
        </w:rPr>
        <w:t>Artikel 10 Overwerk</w:t>
      </w:r>
    </w:p>
    <w:p w:rsidR="008E771C" w:rsidRDefault="008E771C" w:rsidP="008E771C">
      <w:r>
        <w:t xml:space="preserve">Incidenteel overwerk wordt niet gecompenseerd in tijd of geld, maar wordt onvermijdelijk geacht bij deze functie. In ruil daarvoor ontvangt werknemer [aantal] extra verlofdagen. </w:t>
      </w:r>
    </w:p>
    <w:p w:rsidR="008E771C" w:rsidRDefault="008E771C" w:rsidP="008E771C">
      <w:r>
        <w:t xml:space="preserve">of </w:t>
      </w:r>
    </w:p>
    <w:p w:rsidR="008E771C" w:rsidRDefault="008E771C" w:rsidP="008E771C">
      <w:r>
        <w:t>Incidenteel overwerk op verzoek van de werkgever wordt gecompenseerd in tijd. Werknemer wordt geacht en in staat gesteld overwerk in tijd te compenseren in de navolgende [aantal] weken.</w:t>
      </w:r>
    </w:p>
    <w:p w:rsidR="008E771C" w:rsidRDefault="008E771C" w:rsidP="008E771C">
      <w:r>
        <w:t xml:space="preserve">of </w:t>
      </w:r>
    </w:p>
    <w:p w:rsidR="008E771C" w:rsidRDefault="008E771C" w:rsidP="008E771C">
      <w:r>
        <w:t>Incidenteel overwerk op verzoek van de werkgever wordt gecompenseerd in geld. Het aantal uren overwerk wordt vergoed bij de eerstvolgende salarisbetaling</w:t>
      </w:r>
      <w:r w:rsidRPr="00EE25DF">
        <w:t xml:space="preserve">. </w:t>
      </w:r>
    </w:p>
    <w:p w:rsidR="008E771C" w:rsidRDefault="008E771C" w:rsidP="008E771C">
      <w:pPr>
        <w:rPr>
          <w:b/>
        </w:rPr>
      </w:pPr>
      <w:r>
        <w:rPr>
          <w:b/>
        </w:rPr>
        <w:t>Artikel 11 Reiskosten</w:t>
      </w:r>
    </w:p>
    <w:p w:rsidR="008E771C" w:rsidRDefault="008E771C" w:rsidP="008E771C">
      <w:r>
        <w:lastRenderedPageBreak/>
        <w:t>De werkgever vergoedt de reiskosten woon-werkverkeer op basis van de werkelijk gemaakte kosten van openbaar vervoer 2</w:t>
      </w:r>
      <w:r w:rsidRPr="00FB4022">
        <w:rPr>
          <w:vertAlign w:val="superscript"/>
        </w:rPr>
        <w:t>e</w:t>
      </w:r>
      <w:r>
        <w:t xml:space="preserve"> klasse van deur tot deur.</w:t>
      </w:r>
    </w:p>
    <w:p w:rsidR="008E771C" w:rsidRDefault="008E771C" w:rsidP="008E771C">
      <w:r>
        <w:t>of</w:t>
      </w:r>
    </w:p>
    <w:p w:rsidR="008E771C" w:rsidRDefault="008E771C" w:rsidP="008E771C">
      <w:r>
        <w:t>De werkgever vergoedt de reiskosten woon-werkverkeer op basis van € 0,19 per kilometer, gerekend over de [snelste/kortste] weg van deur tot deur.</w:t>
      </w:r>
    </w:p>
    <w:p w:rsidR="008E771C" w:rsidRPr="00EE25DF" w:rsidRDefault="008E771C" w:rsidP="008E771C">
      <w:pPr>
        <w:rPr>
          <w:b/>
        </w:rPr>
      </w:pPr>
      <w:r>
        <w:rPr>
          <w:b/>
        </w:rPr>
        <w:t>Artikel 12</w:t>
      </w:r>
      <w:r w:rsidRPr="00EE25DF">
        <w:rPr>
          <w:b/>
        </w:rPr>
        <w:t xml:space="preserve"> Pensioenregeling</w:t>
      </w:r>
    </w:p>
    <w:p w:rsidR="008E771C" w:rsidRDefault="008E771C" w:rsidP="008E771C">
      <w:r>
        <w:t xml:space="preserve">Werknemer neemt niet deel aan de pensioenregeling van de werkgever. </w:t>
      </w:r>
    </w:p>
    <w:p w:rsidR="008E771C" w:rsidRDefault="008E771C" w:rsidP="008E771C">
      <w:r>
        <w:t>of</w:t>
      </w:r>
    </w:p>
    <w:p w:rsidR="008E771C" w:rsidRDefault="008E771C" w:rsidP="008E771C">
      <w:r>
        <w:t xml:space="preserve">Werknemer valt onder de verplichte pensioenregeling van [naam pensioenregeling]. Werkgever informeert werknemer over de inhoud en de toetredingsvoorwaarden van het pensioen. </w:t>
      </w:r>
    </w:p>
    <w:p w:rsidR="008E771C" w:rsidRDefault="008E771C" w:rsidP="008E771C">
      <w:r>
        <w:t>of</w:t>
      </w:r>
    </w:p>
    <w:p w:rsidR="008E771C" w:rsidRDefault="008E771C" w:rsidP="008E771C">
      <w:r>
        <w:t>Werkgever en werknemer spreken een vrijwillige pensioenregeling af. Deze houdt in &lt;omschrijving pensioenafspraken&gt;.</w:t>
      </w:r>
    </w:p>
    <w:p w:rsidR="008E771C" w:rsidRPr="00B96132" w:rsidRDefault="008E771C" w:rsidP="008E771C">
      <w:pPr>
        <w:rPr>
          <w:b/>
        </w:rPr>
      </w:pPr>
      <w:r>
        <w:rPr>
          <w:b/>
        </w:rPr>
        <w:t>Artikel 13</w:t>
      </w:r>
      <w:r w:rsidRPr="00B96132">
        <w:rPr>
          <w:b/>
        </w:rPr>
        <w:t xml:space="preserve"> Ziekte</w:t>
      </w:r>
    </w:p>
    <w:p w:rsidR="008E771C" w:rsidRDefault="008E771C" w:rsidP="008E771C">
      <w:r>
        <w:t xml:space="preserve">Als werknemer ten gevolge van ziekte niet in staat is zijn werkzaamheden te verrichten, dient hij zich voor [tijdstip] ziek te melden bij zijn leidinggevende. Werknemer heeft recht op loondoorbetaling tijdens ziekte, met inachtneming van [aantal] wachtdagen. </w:t>
      </w:r>
    </w:p>
    <w:p w:rsidR="008E771C" w:rsidRPr="00B96132" w:rsidRDefault="008E771C" w:rsidP="008E771C">
      <w:pPr>
        <w:rPr>
          <w:b/>
        </w:rPr>
      </w:pPr>
      <w:r w:rsidRPr="00B96132">
        <w:rPr>
          <w:b/>
        </w:rPr>
        <w:t xml:space="preserve">Artikel </w:t>
      </w:r>
      <w:r>
        <w:rPr>
          <w:b/>
        </w:rPr>
        <w:t>14</w:t>
      </w:r>
      <w:r w:rsidRPr="00B96132">
        <w:rPr>
          <w:b/>
        </w:rPr>
        <w:t xml:space="preserve"> Geheimhouding</w:t>
      </w:r>
    </w:p>
    <w:p w:rsidR="008E771C" w:rsidRDefault="008E771C" w:rsidP="008E771C">
      <w:r>
        <w:t xml:space="preserve">Het is werknemer verboden zonder toestemming van werkgever gedurende en na afloop van de looptijd aan derden gegevens over werkgever of relaties van werkgever te verstrekken waarvan werknemer weet of redelijkerwijze kan vermoeden dat deze vertrouwelijk zijn. </w:t>
      </w:r>
    </w:p>
    <w:p w:rsidR="008E771C" w:rsidRDefault="008E771C" w:rsidP="008E771C">
      <w:r>
        <w:t>Indien werknemer in strijd met zijn verplichtingen uit hoofde van het bepaalde in dit artikel handelt, zal hij in afwijking van artikel 7:650 lid 3 BW aan werkgever, zonder dat enige ingebrekestelling is vereist, in afwijking van artikel 7:650 lid 5 BW, voor iedere overtreding een boete verbeuren van € [vergoeding], onverminderd het recht van de werkgever om in plaats daarvan volledige schadevergoeding plus kosten en interesten te vorderen voor zover de werkelijk geleden schade de bedongen boete te boven gaat.</w:t>
      </w:r>
    </w:p>
    <w:p w:rsidR="008E771C" w:rsidRPr="00B96132" w:rsidRDefault="008E771C" w:rsidP="008E771C">
      <w:pPr>
        <w:rPr>
          <w:b/>
        </w:rPr>
      </w:pPr>
      <w:r w:rsidRPr="00B96132">
        <w:rPr>
          <w:b/>
        </w:rPr>
        <w:t>Artikel 1</w:t>
      </w:r>
      <w:r>
        <w:rPr>
          <w:b/>
        </w:rPr>
        <w:t>5</w:t>
      </w:r>
      <w:r w:rsidRPr="00B96132">
        <w:rPr>
          <w:b/>
        </w:rPr>
        <w:t xml:space="preserve"> Cao</w:t>
      </w:r>
      <w:r>
        <w:rPr>
          <w:b/>
        </w:rPr>
        <w:t xml:space="preserve"> en personeelsreglement</w:t>
      </w:r>
    </w:p>
    <w:p w:rsidR="008E771C" w:rsidRDefault="008E771C" w:rsidP="008E771C">
      <w:r>
        <w:t xml:space="preserve">a. Op deze arbeidsovereenkomst is geen cao van toepassing. </w:t>
      </w:r>
    </w:p>
    <w:p w:rsidR="008E771C" w:rsidRDefault="008E771C" w:rsidP="008E771C">
      <w:r>
        <w:t>of :</w:t>
      </w:r>
    </w:p>
    <w:p w:rsidR="008E771C" w:rsidRDefault="008E771C" w:rsidP="008E771C">
      <w:r>
        <w:t>b. Op deze arbeidsovereenkomst is de cao [naam] van toepassing zoals deze van tijd tot tijd geldt.</w:t>
      </w:r>
    </w:p>
    <w:p w:rsidR="008E771C" w:rsidRDefault="008E771C" w:rsidP="008E771C">
      <w:r>
        <w:t>of:</w:t>
      </w:r>
    </w:p>
    <w:p w:rsidR="008E771C" w:rsidRDefault="008E771C" w:rsidP="008E771C">
      <w:r>
        <w:lastRenderedPageBreak/>
        <w:t xml:space="preserve">c. Op deze arbeidsovereenkomst is de cao [naam] van toepassing zoals deze van tijd tot tijd geldt en voor zover het algemeen verbindend verklaarde bepalingen betreft. </w:t>
      </w:r>
    </w:p>
    <w:p w:rsidR="008E771C" w:rsidRPr="003F406F" w:rsidRDefault="008E771C" w:rsidP="008E771C">
      <w:pPr>
        <w:rPr>
          <w:b/>
        </w:rPr>
      </w:pPr>
      <w:r>
        <w:t>[Ter vervanging van een cao/In aanvulling op bovengenoemde cao] is een personeelsreglement van toepassing. Het personeelsreglement is onlosmakelijk verbonden met deze arbeidsovereenkomst. Werknemer verklaart op de hoogte te zijn van en in te stemmen met geldende arbeids- en bedrijfsregels zoals vastgelegd in het personeelsreglement.</w:t>
      </w:r>
    </w:p>
    <w:p w:rsidR="008E771C" w:rsidRDefault="008E771C" w:rsidP="008E771C"/>
    <w:p w:rsidR="008E771C" w:rsidRDefault="008E771C" w:rsidP="008E771C">
      <w:r>
        <w:t>Aldus overeengekomen, in tweevoud opgemaakt en ondertekend te [plaats], op [datum].</w:t>
      </w:r>
    </w:p>
    <w:p w:rsidR="008E771C" w:rsidRDefault="008E771C" w:rsidP="008E771C">
      <w:r>
        <w:t>Werkgever</w:t>
      </w:r>
      <w:r>
        <w:tab/>
      </w:r>
      <w:r>
        <w:tab/>
      </w:r>
      <w:r>
        <w:tab/>
      </w:r>
      <w:r>
        <w:tab/>
      </w:r>
      <w:r>
        <w:tab/>
        <w:t>Werknemer</w:t>
      </w:r>
    </w:p>
    <w:p w:rsidR="008E771C" w:rsidRDefault="008E771C" w:rsidP="008E771C"/>
    <w:p w:rsidR="008E771C" w:rsidRDefault="008E771C" w:rsidP="008E771C">
      <w:r>
        <w:t>[naam en handtekening werkgever</w:t>
      </w:r>
      <w:r>
        <w:tab/>
      </w:r>
      <w:r>
        <w:tab/>
        <w:t>[naam en handtekening werknemer]</w:t>
      </w:r>
    </w:p>
    <w:p w:rsidR="00B333CC" w:rsidRDefault="00B333CC" w:rsidP="00B333CC">
      <w:pPr>
        <w:pStyle w:val="Kop1"/>
        <w:rPr>
          <w:rFonts w:eastAsiaTheme="minorHAnsi"/>
          <w:b/>
          <w:kern w:val="36"/>
        </w:rPr>
      </w:pPr>
      <w:r>
        <w:rPr>
          <w:rFonts w:eastAsiaTheme="minorHAnsi"/>
          <w:b/>
          <w:kern w:val="36"/>
        </w:rPr>
        <w:t>INSTRUCTIE</w:t>
      </w:r>
    </w:p>
    <w:p w:rsidR="00B333CC" w:rsidRDefault="00B333CC" w:rsidP="00B333CC">
      <w:pPr>
        <w:pStyle w:val="Kop1"/>
        <w:rPr>
          <w:rFonts w:eastAsiaTheme="minorHAnsi"/>
          <w:kern w:val="36"/>
        </w:rPr>
      </w:pPr>
    </w:p>
    <w:p w:rsidR="00B333CC" w:rsidRDefault="00B333CC" w:rsidP="00B333CC">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B333CC" w:rsidRDefault="00B333CC" w:rsidP="00B333CC">
      <w:pPr>
        <w:pStyle w:val="Kop1"/>
        <w:rPr>
          <w:rFonts w:eastAsiaTheme="minorHAnsi"/>
          <w:kern w:val="36"/>
        </w:rPr>
      </w:pPr>
    </w:p>
    <w:p w:rsidR="00B333CC" w:rsidRDefault="00B333CC" w:rsidP="00B333CC">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B333CC" w:rsidRDefault="00B333CC" w:rsidP="00B333CC">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moet gaan die u wilt verwijderen. Selecteer de tekst en afbeeldingen en verwijder deze met de Delete-knop of de Backspace. De kop- en voetteksten zijn nu in het hele model verwijderd. </w:t>
      </w:r>
    </w:p>
    <w:p w:rsidR="00B333CC" w:rsidRDefault="00B333CC" w:rsidP="00B333CC">
      <w:pPr>
        <w:pStyle w:val="Kop1"/>
        <w:rPr>
          <w:rFonts w:eastAsiaTheme="minorHAnsi"/>
          <w:kern w:val="36"/>
        </w:rPr>
      </w:pPr>
      <w:r>
        <w:rPr>
          <w:rFonts w:eastAsiaTheme="minorHAnsi"/>
          <w:kern w:val="36"/>
        </w:rPr>
        <w:t>Natuurlijk kunt u ook uw eigen kop- en voetteksten maken, bijvoorbeeld een koptekst met het logo van uw organisatie</w:t>
      </w:r>
    </w:p>
    <w:p w:rsidR="00B333CC" w:rsidRDefault="00B333CC" w:rsidP="00B333CC">
      <w:pPr>
        <w:pStyle w:val="Kop1"/>
        <w:rPr>
          <w:rFonts w:eastAsiaTheme="minorHAnsi"/>
          <w:kern w:val="36"/>
        </w:rPr>
      </w:pPr>
    </w:p>
    <w:p w:rsidR="00B333CC" w:rsidRDefault="00B333CC" w:rsidP="00B333CC">
      <w:pPr>
        <w:pStyle w:val="Kop1"/>
        <w:rPr>
          <w:rFonts w:eastAsiaTheme="minorHAnsi"/>
          <w:b/>
          <w:kern w:val="36"/>
        </w:rPr>
      </w:pPr>
      <w:r>
        <w:rPr>
          <w:rFonts w:eastAsiaTheme="minorHAnsi"/>
          <w:b/>
          <w:kern w:val="36"/>
        </w:rPr>
        <w:t>DISCLAIMER</w:t>
      </w:r>
    </w:p>
    <w:p w:rsidR="00B333CC" w:rsidRDefault="00B333CC" w:rsidP="00B333CC">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B333CC" w:rsidRDefault="00B333CC" w:rsidP="00B333CC">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B333CC" w:rsidRPr="001E69FF" w:rsidRDefault="00B333CC" w:rsidP="001E69FF">
      <w:pPr>
        <w:pStyle w:val="Kop1"/>
        <w:rPr>
          <w:rFonts w:eastAsiaTheme="minorHAnsi"/>
        </w:rPr>
      </w:pPr>
      <w:r>
        <w:rPr>
          <w:rFonts w:eastAsiaTheme="minorHAnsi"/>
          <w:kern w:val="36"/>
          <w:szCs w:val="22"/>
        </w:rPr>
        <w:br/>
        <w:t>Op alle geleverde producten en diensten zijn de algemene voorwaarden van Performa Uitgeverij BV van toepassing, zoals gedeponeerd bij de Kamer van Koophandel.</w:t>
      </w:r>
    </w:p>
    <w:p w:rsidR="001E4FE0" w:rsidRDefault="001E4FE0"/>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E3F" w:rsidRDefault="004A2AF7">
      <w:pPr>
        <w:spacing w:after="0" w:line="240" w:lineRule="auto"/>
      </w:pPr>
      <w:r>
        <w:separator/>
      </w:r>
    </w:p>
  </w:endnote>
  <w:endnote w:type="continuationSeparator" w:id="0">
    <w:p w:rsidR="00ED0E3F" w:rsidRDefault="004A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E3F" w:rsidRDefault="004A2AF7">
      <w:pPr>
        <w:spacing w:after="0" w:line="240" w:lineRule="auto"/>
      </w:pPr>
      <w:r>
        <w:separator/>
      </w:r>
    </w:p>
  </w:footnote>
  <w:footnote w:type="continuationSeparator" w:id="0">
    <w:p w:rsidR="00ED0E3F" w:rsidRDefault="004A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B333CC" w:rsidP="00880232">
    <w:pPr>
      <w:pStyle w:val="Koptekst"/>
    </w:pPr>
    <w:r>
      <w:rPr>
        <w:noProof/>
        <w:lang w:eastAsia="nl-NL"/>
      </w:rPr>
      <w:drawing>
        <wp:inline distT="0" distB="0" distL="0" distR="0" wp14:anchorId="4414CBD6" wp14:editId="6CDCB25F">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64FC"/>
    <w:multiLevelType w:val="hybridMultilevel"/>
    <w:tmpl w:val="BA5A9608"/>
    <w:lvl w:ilvl="0" w:tplc="4B464E8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CC"/>
    <w:rsid w:val="00057A82"/>
    <w:rsid w:val="0010288B"/>
    <w:rsid w:val="001A174A"/>
    <w:rsid w:val="001E4E88"/>
    <w:rsid w:val="001E4FE0"/>
    <w:rsid w:val="001E69FF"/>
    <w:rsid w:val="003265BB"/>
    <w:rsid w:val="004A2AF7"/>
    <w:rsid w:val="008E1F5F"/>
    <w:rsid w:val="008E771C"/>
    <w:rsid w:val="00924ECF"/>
    <w:rsid w:val="00B333CC"/>
    <w:rsid w:val="00ED0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2C11"/>
  <w15:chartTrackingRefBased/>
  <w15:docId w15:val="{A81CC337-878E-45AF-8DC6-CE365FEA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33CC"/>
    <w:pPr>
      <w:spacing w:after="200" w:line="276" w:lineRule="auto"/>
    </w:pPr>
  </w:style>
  <w:style w:type="paragraph" w:styleId="Kop1">
    <w:name w:val="heading 1"/>
    <w:aliases w:val="OR Select Instructie"/>
    <w:basedOn w:val="Standaard"/>
    <w:next w:val="Standaard"/>
    <w:link w:val="Kop1Char"/>
    <w:uiPriority w:val="9"/>
    <w:qFormat/>
    <w:rsid w:val="00B333CC"/>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B333CC"/>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B333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33CC"/>
  </w:style>
  <w:style w:type="character" w:customStyle="1" w:styleId="apple-converted-space">
    <w:name w:val="apple-converted-space"/>
    <w:basedOn w:val="Standaardalinea-lettertype"/>
    <w:rsid w:val="00B333CC"/>
  </w:style>
  <w:style w:type="paragraph" w:styleId="Lijstalinea">
    <w:name w:val="List Paragraph"/>
    <w:basedOn w:val="Standaard"/>
    <w:uiPriority w:val="34"/>
    <w:qFormat/>
    <w:rsid w:val="001A174A"/>
    <w:pPr>
      <w:spacing w:after="160" w:line="259" w:lineRule="auto"/>
      <w:ind w:left="720"/>
      <w:contextualSpacing/>
    </w:pPr>
  </w:style>
  <w:style w:type="paragraph" w:styleId="Geenafstand">
    <w:name w:val="No Spacing"/>
    <w:aliases w:val="OR Select Tekst"/>
    <w:uiPriority w:val="1"/>
    <w:qFormat/>
    <w:rsid w:val="001E69FF"/>
    <w:pPr>
      <w:spacing w:after="0" w:line="28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6952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2017-09-04T13:37:00Z</dcterms:created>
  <dcterms:modified xsi:type="dcterms:W3CDTF">2017-09-04T13:37:00Z</dcterms:modified>
</cp:coreProperties>
</file>